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87" w:rsidRDefault="00D70A87">
      <w:pPr>
        <w:pStyle w:val="ConsPlusNormal"/>
        <w:jc w:val="both"/>
      </w:pPr>
    </w:p>
    <w:p w:rsidR="00D70A87" w:rsidRPr="004763DE" w:rsidRDefault="00D70A87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bookmarkStart w:id="0" w:name="P31"/>
      <w:bookmarkEnd w:id="0"/>
      <w:r w:rsidRPr="004763D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БЮДЖЕТНЫЙ ПРОГНОЗ</w:t>
      </w:r>
    </w:p>
    <w:p w:rsidR="00E3546E" w:rsidRDefault="00E3546E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3B2D5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ГРОМОВСКОЕ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ПРИОЗЕРСКИЙ МУНИЦИПАЛЬНЫЙ РАЙОН </w:t>
      </w:r>
      <w:r w:rsidR="00D70A87" w:rsidRPr="004763D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ЛЕНИНГРАДСКОЙ ОБЛАСТИ</w:t>
      </w:r>
    </w:p>
    <w:p w:rsidR="00D70A87" w:rsidRPr="004763DE" w:rsidRDefault="00D70A87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4763D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 НА ПЕРИОД ДО 20</w:t>
      </w:r>
      <w:r w:rsidR="003B2D5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27</w:t>
      </w:r>
      <w:r w:rsidRPr="004763D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 ГОДА</w:t>
      </w:r>
    </w:p>
    <w:p w:rsidR="00D70A87" w:rsidRPr="004763DE" w:rsidRDefault="00D70A87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4763DE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(ДАЛЕЕ - БЮДЖЕТНЫЙ ПРОГНОЗ)</w:t>
      </w:r>
    </w:p>
    <w:p w:rsidR="00D70A87" w:rsidRDefault="00D70A87">
      <w:pPr>
        <w:pStyle w:val="ConsPlusNormal"/>
        <w:spacing w:after="1"/>
      </w:pPr>
    </w:p>
    <w:p w:rsidR="00D70A87" w:rsidRDefault="00D70A87">
      <w:pPr>
        <w:pStyle w:val="ConsPlusNormal"/>
      </w:pPr>
    </w:p>
    <w:p w:rsidR="00D70A87" w:rsidRPr="00D5322E" w:rsidRDefault="00D70A87" w:rsidP="00A704CC">
      <w:pPr>
        <w:pStyle w:val="ConsPlusTitle"/>
        <w:ind w:firstLine="85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22E">
        <w:rPr>
          <w:rFonts w:ascii="Times New Roman" w:eastAsia="Times New Roman" w:hAnsi="Times New Roman" w:cs="Times New Roman"/>
          <w:bCs/>
          <w:sz w:val="28"/>
          <w:szCs w:val="28"/>
        </w:rPr>
        <w:t>1. Условия формирования Бюджетного прогноза</w:t>
      </w:r>
    </w:p>
    <w:p w:rsidR="00D70A87" w:rsidRDefault="00D70A87" w:rsidP="00A704CC">
      <w:pPr>
        <w:pStyle w:val="ConsPlusNormal"/>
        <w:ind w:firstLine="851"/>
      </w:pPr>
    </w:p>
    <w:p w:rsidR="001C7B74" w:rsidRPr="00D5322E" w:rsidRDefault="0031294C" w:rsidP="00A704CC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5322E">
        <w:rPr>
          <w:bCs/>
          <w:sz w:val="28"/>
          <w:szCs w:val="28"/>
        </w:rPr>
        <w:t xml:space="preserve">Начиная с 2020 </w:t>
      </w:r>
      <w:r w:rsidR="00E3546E" w:rsidRPr="00D5322E">
        <w:rPr>
          <w:bCs/>
          <w:sz w:val="28"/>
          <w:szCs w:val="28"/>
        </w:rPr>
        <w:t xml:space="preserve">года </w:t>
      </w:r>
      <w:r w:rsidR="00E3546E">
        <w:rPr>
          <w:bCs/>
          <w:sz w:val="28"/>
          <w:szCs w:val="28"/>
        </w:rPr>
        <w:t>траектория</w:t>
      </w:r>
      <w:r w:rsidRPr="00D5322E">
        <w:rPr>
          <w:bCs/>
          <w:sz w:val="28"/>
          <w:szCs w:val="28"/>
        </w:rPr>
        <w:t xml:space="preserve"> развития экономики </w:t>
      </w:r>
      <w:r w:rsidR="00E3546E">
        <w:rPr>
          <w:bCs/>
          <w:sz w:val="28"/>
          <w:szCs w:val="28"/>
        </w:rPr>
        <w:t xml:space="preserve">муниципального образования </w:t>
      </w:r>
      <w:r w:rsidR="003B2D5E">
        <w:rPr>
          <w:bCs/>
          <w:sz w:val="28"/>
          <w:szCs w:val="28"/>
        </w:rPr>
        <w:t>Громовское</w:t>
      </w:r>
      <w:r w:rsidR="00E3546E">
        <w:rPr>
          <w:bCs/>
          <w:sz w:val="28"/>
          <w:szCs w:val="28"/>
        </w:rPr>
        <w:t xml:space="preserve"> сельское поселение (дале</w:t>
      </w:r>
      <w:proofErr w:type="gramStart"/>
      <w:r w:rsidR="00E3546E">
        <w:rPr>
          <w:bCs/>
          <w:sz w:val="28"/>
          <w:szCs w:val="28"/>
        </w:rPr>
        <w:t>е-</w:t>
      </w:r>
      <w:proofErr w:type="gramEnd"/>
      <w:r w:rsidR="00E3546E">
        <w:rPr>
          <w:bCs/>
          <w:sz w:val="28"/>
          <w:szCs w:val="28"/>
        </w:rPr>
        <w:t xml:space="preserve"> муниципальное образование)</w:t>
      </w:r>
      <w:r w:rsidRPr="00D5322E">
        <w:rPr>
          <w:bCs/>
          <w:sz w:val="28"/>
          <w:szCs w:val="28"/>
        </w:rPr>
        <w:t xml:space="preserve">, как и </w:t>
      </w:r>
      <w:r w:rsidR="00E3546E">
        <w:rPr>
          <w:bCs/>
          <w:sz w:val="28"/>
          <w:szCs w:val="28"/>
        </w:rPr>
        <w:t xml:space="preserve">в целом </w:t>
      </w:r>
      <w:r w:rsidR="00E3546E" w:rsidRPr="00E3546E">
        <w:rPr>
          <w:bCs/>
          <w:sz w:val="28"/>
          <w:szCs w:val="28"/>
        </w:rPr>
        <w:t>Ленинградской области</w:t>
      </w:r>
      <w:r w:rsidR="001C7B74" w:rsidRPr="00D5322E">
        <w:rPr>
          <w:bCs/>
          <w:sz w:val="28"/>
          <w:szCs w:val="28"/>
        </w:rPr>
        <w:t>,</w:t>
      </w:r>
      <w:r w:rsidRPr="00D5322E">
        <w:rPr>
          <w:bCs/>
          <w:sz w:val="28"/>
          <w:szCs w:val="28"/>
        </w:rPr>
        <w:t xml:space="preserve"> определяется не только экономическими, но и эпидемиологическими факторами</w:t>
      </w:r>
      <w:r w:rsidR="001C7B74" w:rsidRPr="00D5322E">
        <w:rPr>
          <w:bCs/>
          <w:sz w:val="28"/>
          <w:szCs w:val="28"/>
        </w:rPr>
        <w:t xml:space="preserve"> в связи с распространением новой коронавирусной инфекции (</w:t>
      </w:r>
      <w:proofErr w:type="spellStart"/>
      <w:r w:rsidR="001C7B74" w:rsidRPr="00D5322E">
        <w:rPr>
          <w:bCs/>
          <w:sz w:val="28"/>
          <w:szCs w:val="28"/>
          <w:lang w:val="en-US"/>
        </w:rPr>
        <w:t>COVID</w:t>
      </w:r>
      <w:proofErr w:type="spellEnd"/>
      <w:r w:rsidR="001C7B74" w:rsidRPr="00D5322E">
        <w:rPr>
          <w:bCs/>
          <w:sz w:val="28"/>
          <w:szCs w:val="28"/>
        </w:rPr>
        <w:t>-19).</w:t>
      </w:r>
    </w:p>
    <w:p w:rsidR="001C7B74" w:rsidRPr="00D5322E" w:rsidRDefault="001C7B74" w:rsidP="00A704CC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5322E">
        <w:rPr>
          <w:bCs/>
          <w:sz w:val="28"/>
          <w:szCs w:val="28"/>
        </w:rPr>
        <w:t>Указанные факторы сформировали новые условия осуществления</w:t>
      </w:r>
      <w:r w:rsidR="00D5322E" w:rsidRPr="00D5322E">
        <w:rPr>
          <w:bCs/>
          <w:sz w:val="28"/>
          <w:szCs w:val="28"/>
        </w:rPr>
        <w:t xml:space="preserve"> хозяйственной </w:t>
      </w:r>
      <w:r w:rsidRPr="00D5322E">
        <w:rPr>
          <w:bCs/>
          <w:sz w:val="28"/>
          <w:szCs w:val="28"/>
        </w:rPr>
        <w:t xml:space="preserve">деятельности для многих </w:t>
      </w:r>
      <w:r w:rsidR="00D5322E" w:rsidRPr="00D5322E">
        <w:rPr>
          <w:bCs/>
          <w:sz w:val="28"/>
          <w:szCs w:val="28"/>
        </w:rPr>
        <w:t xml:space="preserve">значимых </w:t>
      </w:r>
      <w:r w:rsidRPr="00D5322E">
        <w:rPr>
          <w:bCs/>
          <w:sz w:val="28"/>
          <w:szCs w:val="28"/>
        </w:rPr>
        <w:t xml:space="preserve">отраслей экономики </w:t>
      </w:r>
      <w:r w:rsidR="00E3546E">
        <w:rPr>
          <w:bCs/>
          <w:sz w:val="28"/>
          <w:szCs w:val="28"/>
        </w:rPr>
        <w:t>муниципального образования</w:t>
      </w:r>
      <w:r w:rsidRPr="00D5322E">
        <w:rPr>
          <w:bCs/>
          <w:sz w:val="28"/>
          <w:szCs w:val="28"/>
        </w:rPr>
        <w:t>, существенно повлияли на сфе</w:t>
      </w:r>
      <w:r w:rsidR="00E3546E">
        <w:rPr>
          <w:bCs/>
          <w:sz w:val="28"/>
          <w:szCs w:val="28"/>
        </w:rPr>
        <w:t>ру труда и занятости населения</w:t>
      </w:r>
      <w:r w:rsidRPr="00D5322E">
        <w:rPr>
          <w:bCs/>
          <w:sz w:val="28"/>
          <w:szCs w:val="28"/>
        </w:rPr>
        <w:t xml:space="preserve">. </w:t>
      </w:r>
    </w:p>
    <w:p w:rsidR="0031294C" w:rsidRPr="00D5322E" w:rsidRDefault="0031294C" w:rsidP="00A704CC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5322E">
        <w:rPr>
          <w:bCs/>
          <w:sz w:val="28"/>
          <w:szCs w:val="28"/>
        </w:rPr>
        <w:t xml:space="preserve">В 2021 году </w:t>
      </w:r>
      <w:r w:rsidR="00E3546E">
        <w:rPr>
          <w:bCs/>
          <w:sz w:val="28"/>
          <w:szCs w:val="28"/>
        </w:rPr>
        <w:t>муниципальное образование</w:t>
      </w:r>
      <w:r w:rsidRPr="00D5322E">
        <w:rPr>
          <w:bCs/>
          <w:sz w:val="28"/>
          <w:szCs w:val="28"/>
        </w:rPr>
        <w:t xml:space="preserve"> адаптировалась к условиям жизни в пандемию коронавируса, в течение года укрепился тренд на стабилизацию экономических условий, улучшение социальной ситуации и ускорение положительной динамики развития.</w:t>
      </w:r>
    </w:p>
    <w:p w:rsidR="00A704CC" w:rsidRDefault="00D5322E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1F6A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5322E">
        <w:rPr>
          <w:rFonts w:ascii="Times New Roman" w:hAnsi="Times New Roman" w:cs="Times New Roman"/>
          <w:sz w:val="28"/>
          <w:szCs w:val="28"/>
        </w:rPr>
        <w:t xml:space="preserve"> отличалась, с одной стороны, консервативным подходом к планированию доходов и расходов бюджета, с другой стороны - постоянным поиском механизмов и альтернатив более эффективного использования бюджетных средств. Это позволило не допустить бесконтрольного наращивания дефицита бюджета</w:t>
      </w:r>
      <w:r w:rsidR="00A704CC">
        <w:rPr>
          <w:rFonts w:ascii="Times New Roman" w:hAnsi="Times New Roman" w:cs="Times New Roman"/>
          <w:sz w:val="28"/>
          <w:szCs w:val="28"/>
        </w:rPr>
        <w:t>.</w:t>
      </w:r>
    </w:p>
    <w:p w:rsidR="00D70A87" w:rsidRPr="00D5322E" w:rsidRDefault="00D5322E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В складывающихся условиях о</w:t>
      </w:r>
      <w:r w:rsidR="00D70A87" w:rsidRPr="00D5322E">
        <w:rPr>
          <w:rFonts w:ascii="Times New Roman" w:hAnsi="Times New Roman" w:cs="Times New Roman"/>
          <w:sz w:val="28"/>
          <w:szCs w:val="28"/>
        </w:rPr>
        <w:t xml:space="preserve">сновными подходами к формированию бюджетной и налоговой политики </w:t>
      </w:r>
      <w:r w:rsidR="001F6A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0A87" w:rsidRPr="00D5322E">
        <w:rPr>
          <w:rFonts w:ascii="Times New Roman" w:hAnsi="Times New Roman" w:cs="Times New Roman"/>
          <w:sz w:val="28"/>
          <w:szCs w:val="28"/>
        </w:rPr>
        <w:t xml:space="preserve"> на долгосрочный период являются: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проведение консервативной бюджетной политики органами местного самоуправления, одним из атрибутов которой является недопущение роста дефицита бюджета;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постоянная реализация мероприятий, направленных на повышение эффективности расходов местных бюджетов;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закрепление и развитие положительных темпов экономического роста;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последовательное сокращение неэффективных налоговых расходов.</w:t>
      </w:r>
    </w:p>
    <w:p w:rsidR="009F667C" w:rsidRPr="00D5322E" w:rsidRDefault="00D70A87" w:rsidP="001F6A3D">
      <w:pPr>
        <w:pStyle w:val="ConsPlusNormal"/>
        <w:ind w:firstLine="851"/>
        <w:jc w:val="both"/>
        <w:rPr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 xml:space="preserve">Бюджетный прогноз разработан на </w:t>
      </w:r>
      <w:r w:rsidR="001F6A3D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D5322E">
        <w:rPr>
          <w:rFonts w:ascii="Times New Roman" w:hAnsi="Times New Roman" w:cs="Times New Roman"/>
          <w:sz w:val="28"/>
          <w:szCs w:val="28"/>
        </w:rPr>
        <w:t xml:space="preserve">основе с учетом прогноза социально-экономического развития </w:t>
      </w:r>
      <w:r w:rsidR="001F6A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5322E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1F6A3D">
        <w:rPr>
          <w:rFonts w:ascii="Times New Roman" w:hAnsi="Times New Roman" w:cs="Times New Roman"/>
          <w:sz w:val="28"/>
          <w:szCs w:val="28"/>
        </w:rPr>
        <w:t>.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Достижение показателей Бюджетного прогноза сопряжено с определенными рисками:</w:t>
      </w:r>
    </w:p>
    <w:p w:rsidR="00A704CC" w:rsidRDefault="00A704CC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кардинальное изменение с февраля 2022 года 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>геополитически</w:t>
      </w:r>
      <w:r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>х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 xml:space="preserve"> услови</w:t>
      </w:r>
      <w:r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>й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 xml:space="preserve"> 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lastRenderedPageBreak/>
        <w:t>функционирования российской экономики</w:t>
      </w:r>
      <w:r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>, связанное, в первую очередь, с принятием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 xml:space="preserve"> </w:t>
      </w:r>
      <w:r w:rsidRPr="0048670C">
        <w:rPr>
          <w:rFonts w:ascii="Times New Roman" w:hAnsi="Times New Roman"/>
          <w:sz w:val="28"/>
          <w:szCs w:val="28"/>
          <w:lang w:eastAsia="en-US"/>
        </w:rPr>
        <w:t xml:space="preserve">отдельными </w:t>
      </w:r>
      <w:r>
        <w:rPr>
          <w:rFonts w:ascii="Times New Roman" w:hAnsi="Times New Roman"/>
          <w:sz w:val="28"/>
          <w:szCs w:val="28"/>
          <w:lang w:eastAsia="en-US"/>
        </w:rPr>
        <w:t>иностранными</w:t>
      </w:r>
      <w:r w:rsidRPr="0048670C">
        <w:rPr>
          <w:rFonts w:ascii="Times New Roman" w:hAnsi="Times New Roman"/>
          <w:sz w:val="28"/>
          <w:szCs w:val="28"/>
          <w:lang w:eastAsia="en-US"/>
        </w:rPr>
        <w:t xml:space="preserve"> государствами </w:t>
      </w:r>
      <w:r>
        <w:rPr>
          <w:rFonts w:ascii="Times New Roman" w:hAnsi="Times New Roman"/>
          <w:sz w:val="28"/>
          <w:szCs w:val="28"/>
          <w:lang w:eastAsia="en-US"/>
        </w:rPr>
        <w:t>ряда</w:t>
      </w:r>
      <w:r w:rsidRPr="0048670C"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 xml:space="preserve"> пакетов санкций против России</w:t>
      </w:r>
      <w:r>
        <w:rPr>
          <w:rFonts w:ascii="Times New Roman" w:eastAsia="Malgun Gothic" w:hAnsi="Times New Roman"/>
          <w:snapToGrid w:val="0"/>
          <w:color w:val="000000"/>
          <w:sz w:val="28"/>
          <w:szCs w:val="28"/>
        </w:rPr>
        <w:t>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внесение в бюджетное и налоговое законодательство Российской Федерации изменений, влияющих на доходную базу местных бюджетов;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принятие на федеральном уровне нормативных правовых актов, приводящих к росту расходной части бюджетов субъектов Российской Федерации и местных бюджетов, в течение долгосрочного периода бюджетного планирования.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В целях нивелирования выявленных</w:t>
      </w:r>
      <w:r w:rsidR="001F6A3D">
        <w:rPr>
          <w:rFonts w:ascii="Times New Roman" w:hAnsi="Times New Roman" w:cs="Times New Roman"/>
          <w:sz w:val="28"/>
          <w:szCs w:val="28"/>
        </w:rPr>
        <w:t xml:space="preserve"> рисков в муниципальном образовании </w:t>
      </w:r>
      <w:r w:rsidRPr="00D5322E">
        <w:rPr>
          <w:rFonts w:ascii="Times New Roman" w:hAnsi="Times New Roman" w:cs="Times New Roman"/>
          <w:sz w:val="28"/>
          <w:szCs w:val="28"/>
        </w:rPr>
        <w:t>предпринимаются меры по следующим направлениям: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в целях обеспеч</w:t>
      </w:r>
      <w:r w:rsidR="001F6A3D">
        <w:rPr>
          <w:rFonts w:ascii="Times New Roman" w:hAnsi="Times New Roman" w:cs="Times New Roman"/>
          <w:sz w:val="28"/>
          <w:szCs w:val="28"/>
        </w:rPr>
        <w:t>ения роста налогового потенциала</w:t>
      </w:r>
      <w:r w:rsidRPr="00D5322E">
        <w:rPr>
          <w:rFonts w:ascii="Times New Roman" w:hAnsi="Times New Roman" w:cs="Times New Roman"/>
          <w:sz w:val="28"/>
          <w:szCs w:val="28"/>
        </w:rPr>
        <w:t>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предпринимательства, в том числе создание условий для роста числа организаций и индивидуальных предпринимателей, применяющих упрощенную и патентную систему налогообложения;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 xml:space="preserve">дальнейшее развитие социальной инфраструктуры, в том числе в целях привлечения </w:t>
      </w:r>
      <w:r w:rsidR="001F6A3D" w:rsidRPr="00D5322E">
        <w:rPr>
          <w:rFonts w:ascii="Times New Roman" w:hAnsi="Times New Roman" w:cs="Times New Roman"/>
          <w:sz w:val="28"/>
          <w:szCs w:val="28"/>
        </w:rPr>
        <w:t xml:space="preserve">в </w:t>
      </w:r>
      <w:r w:rsidR="001F6A3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D5322E">
        <w:rPr>
          <w:rFonts w:ascii="Times New Roman" w:hAnsi="Times New Roman" w:cs="Times New Roman"/>
          <w:sz w:val="28"/>
          <w:szCs w:val="28"/>
        </w:rPr>
        <w:t>населения в трудоспособном возрасте.</w:t>
      </w:r>
    </w:p>
    <w:p w:rsidR="00D70A87" w:rsidRPr="00D5322E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2E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D70A87" w:rsidRDefault="00D70A87" w:rsidP="00A704CC">
      <w:pPr>
        <w:pStyle w:val="ConsPlusNormal"/>
        <w:ind w:firstLine="851"/>
      </w:pPr>
    </w:p>
    <w:p w:rsidR="001F6A3D" w:rsidRPr="0042565F" w:rsidRDefault="0061320A" w:rsidP="001F6A3D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>2. Прогноз основных характеристик</w:t>
      </w:r>
      <w:r w:rsidR="00D70A87" w:rsidRPr="00425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A87" w:rsidRPr="0042565F" w:rsidRDefault="001F6A3D" w:rsidP="00A704C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D70A87" w:rsidRPr="0042565F" w:rsidRDefault="00D70A87" w:rsidP="00A704C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>на период до 20</w:t>
      </w:r>
      <w:r w:rsidR="001F6A3D">
        <w:rPr>
          <w:rFonts w:ascii="Times New Roman" w:hAnsi="Times New Roman" w:cs="Times New Roman"/>
          <w:sz w:val="28"/>
          <w:szCs w:val="28"/>
        </w:rPr>
        <w:t>2</w:t>
      </w:r>
      <w:r w:rsidR="004C0F92">
        <w:rPr>
          <w:rFonts w:ascii="Times New Roman" w:hAnsi="Times New Roman" w:cs="Times New Roman"/>
          <w:sz w:val="28"/>
          <w:szCs w:val="28"/>
        </w:rPr>
        <w:t>7</w:t>
      </w:r>
      <w:r w:rsidRPr="004256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0A87" w:rsidRDefault="00D70A87" w:rsidP="00A704CC">
      <w:pPr>
        <w:pStyle w:val="ConsPlusNormal"/>
        <w:ind w:firstLine="851"/>
      </w:pPr>
    </w:p>
    <w:p w:rsidR="00D70A87" w:rsidRPr="0042565F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65F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</w:t>
      </w:r>
      <w:r w:rsidR="001F6A3D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592D4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42565F">
        <w:rPr>
          <w:rFonts w:ascii="Times New Roman" w:hAnsi="Times New Roman" w:cs="Times New Roman"/>
          <w:sz w:val="28"/>
          <w:szCs w:val="28"/>
        </w:rPr>
        <w:t xml:space="preserve">составления Бюджетного прогноза основаны на показателях долгосрочного прогноза социально-экономического развития </w:t>
      </w:r>
      <w:r w:rsidR="00592D45">
        <w:rPr>
          <w:rFonts w:ascii="Times New Roman" w:hAnsi="Times New Roman" w:cs="Times New Roman"/>
          <w:sz w:val="28"/>
          <w:szCs w:val="28"/>
        </w:rPr>
        <w:t>муниципального образования на период до 202</w:t>
      </w:r>
      <w:r w:rsidR="0042565F" w:rsidRPr="0042565F">
        <w:rPr>
          <w:rFonts w:ascii="Times New Roman" w:hAnsi="Times New Roman" w:cs="Times New Roman"/>
          <w:sz w:val="28"/>
          <w:szCs w:val="28"/>
        </w:rPr>
        <w:t>5</w:t>
      </w:r>
      <w:r w:rsidRPr="0042565F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валового регионального продукта, динамика индекса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</w:t>
      </w:r>
      <w:proofErr w:type="gramEnd"/>
      <w:r w:rsidRPr="0042565F">
        <w:rPr>
          <w:rFonts w:ascii="Times New Roman" w:hAnsi="Times New Roman" w:cs="Times New Roman"/>
          <w:sz w:val="28"/>
          <w:szCs w:val="28"/>
        </w:rPr>
        <w:t xml:space="preserve"> на объемы поступлений по основным доходным источникам бюджета:</w:t>
      </w:r>
    </w:p>
    <w:p w:rsidR="00D70A87" w:rsidRPr="0042565F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592D45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42565F">
        <w:rPr>
          <w:rFonts w:ascii="Times New Roman" w:hAnsi="Times New Roman" w:cs="Times New Roman"/>
          <w:sz w:val="28"/>
          <w:szCs w:val="28"/>
        </w:rPr>
        <w:t>;</w:t>
      </w:r>
    </w:p>
    <w:p w:rsidR="00D70A87" w:rsidRPr="0042565F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>те</w:t>
      </w:r>
      <w:r w:rsidR="00592D45">
        <w:rPr>
          <w:rFonts w:ascii="Times New Roman" w:hAnsi="Times New Roman" w:cs="Times New Roman"/>
          <w:sz w:val="28"/>
          <w:szCs w:val="28"/>
        </w:rPr>
        <w:t>мп роста фонда заработной платы.</w:t>
      </w:r>
    </w:p>
    <w:p w:rsidR="004E233C" w:rsidRPr="004E233C" w:rsidRDefault="00D70A87" w:rsidP="00A704CC">
      <w:pPr>
        <w:ind w:firstLine="851"/>
        <w:jc w:val="both"/>
        <w:rPr>
          <w:rFonts w:eastAsiaTheme="minorEastAsia"/>
          <w:sz w:val="28"/>
          <w:szCs w:val="28"/>
        </w:rPr>
      </w:pPr>
      <w:proofErr w:type="gramStart"/>
      <w:r w:rsidRPr="004E233C">
        <w:rPr>
          <w:rFonts w:eastAsiaTheme="minorEastAsia"/>
          <w:sz w:val="28"/>
          <w:szCs w:val="28"/>
        </w:rPr>
        <w:t xml:space="preserve">По налогу на доходы физических лиц расчет долгосрочного прогноза поступлений осуществлен исходя из </w:t>
      </w:r>
      <w:r w:rsidR="004E233C" w:rsidRPr="004E233C">
        <w:rPr>
          <w:rFonts w:eastAsiaTheme="minorEastAsia"/>
          <w:sz w:val="28"/>
          <w:szCs w:val="28"/>
        </w:rPr>
        <w:t xml:space="preserve">показателей прогноза социально-экономического развития </w:t>
      </w:r>
      <w:r w:rsidR="00592D45">
        <w:rPr>
          <w:rFonts w:eastAsiaTheme="minorEastAsia"/>
          <w:sz w:val="28"/>
          <w:szCs w:val="28"/>
        </w:rPr>
        <w:t>муниципального образования</w:t>
      </w:r>
      <w:r w:rsidR="004E233C" w:rsidRPr="004E233C">
        <w:rPr>
          <w:rFonts w:eastAsiaTheme="minorEastAsia"/>
          <w:sz w:val="28"/>
          <w:szCs w:val="28"/>
        </w:rPr>
        <w:t xml:space="preserve"> на очередной финансовый год и плановый период (темп роста фонд заработной платы, индекс потребительских цен), динамики налоговой базы по налогу, сложившейся за предыдущие периоды, динамики фактических поступлений по налогу, динамики налоговых вычетов, а </w:t>
      </w:r>
      <w:r w:rsidR="004E233C" w:rsidRPr="004E233C">
        <w:rPr>
          <w:rFonts w:eastAsiaTheme="minorEastAsia"/>
          <w:sz w:val="28"/>
          <w:szCs w:val="28"/>
        </w:rPr>
        <w:lastRenderedPageBreak/>
        <w:t>также налоговых ставок, льгот и преференции, установленных главой</w:t>
      </w:r>
      <w:proofErr w:type="gramEnd"/>
      <w:r w:rsidR="004E233C" w:rsidRPr="004E233C">
        <w:rPr>
          <w:rFonts w:eastAsiaTheme="minorEastAsia"/>
          <w:sz w:val="28"/>
          <w:szCs w:val="28"/>
        </w:rPr>
        <w:t xml:space="preserve"> 23 Налогового кодекса Российской Федерации.</w:t>
      </w:r>
    </w:p>
    <w:p w:rsidR="00D70A87" w:rsidRPr="00B36C0A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C0A">
        <w:rPr>
          <w:rFonts w:ascii="Times New Roman" w:hAnsi="Times New Roman" w:cs="Times New Roman"/>
          <w:sz w:val="28"/>
          <w:szCs w:val="28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  <w:proofErr w:type="gramEnd"/>
    </w:p>
    <w:p w:rsidR="00D70A87" w:rsidRPr="00B36C0A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C0A">
        <w:rPr>
          <w:rFonts w:ascii="Times New Roman" w:hAnsi="Times New Roman" w:cs="Times New Roman"/>
          <w:sz w:val="28"/>
          <w:szCs w:val="28"/>
        </w:rPr>
        <w:t xml:space="preserve">Следует отметить, что внесенные на федеральном уровне изменения в порядок исчисления акцизов и их распределения между бюджетами бюджетной системы Российской Федерации позволят повысить их роль в формировании доходной части </w:t>
      </w:r>
      <w:r w:rsidR="00592D45" w:rsidRPr="00B36C0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92D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92D4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592D45">
        <w:rPr>
          <w:rFonts w:ascii="Times New Roman" w:hAnsi="Times New Roman" w:cs="Times New Roman"/>
          <w:sz w:val="28"/>
          <w:szCs w:val="28"/>
        </w:rPr>
        <w:t xml:space="preserve"> </w:t>
      </w:r>
      <w:r w:rsidRPr="00B36C0A">
        <w:rPr>
          <w:rFonts w:ascii="Times New Roman" w:hAnsi="Times New Roman" w:cs="Times New Roman"/>
          <w:sz w:val="28"/>
          <w:szCs w:val="28"/>
        </w:rPr>
        <w:t>как в среднесрочной, так и в долгосрочной перспективе.</w:t>
      </w:r>
    </w:p>
    <w:p w:rsidR="00D70A87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C0A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</w:t>
      </w:r>
      <w:r w:rsidR="00592D4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B36C0A">
        <w:rPr>
          <w:rFonts w:ascii="Times New Roman" w:hAnsi="Times New Roman" w:cs="Times New Roman"/>
          <w:sz w:val="28"/>
          <w:szCs w:val="28"/>
        </w:rPr>
        <w:t>на среднесрочный период.</w:t>
      </w:r>
    </w:p>
    <w:p w:rsidR="00343605" w:rsidRPr="00B36C0A" w:rsidRDefault="00343605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A87" w:rsidRPr="0077206F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</w:t>
      </w:r>
      <w:r w:rsidR="00A67C9E">
        <w:rPr>
          <w:rFonts w:ascii="Times New Roman" w:hAnsi="Times New Roman" w:cs="Times New Roman"/>
          <w:sz w:val="28"/>
          <w:szCs w:val="28"/>
        </w:rPr>
        <w:t>характеристик бюджета</w:t>
      </w:r>
      <w:r w:rsidR="00592D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70A87" w:rsidRPr="0077206F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4C0F92">
        <w:rPr>
          <w:rFonts w:ascii="Times New Roman" w:hAnsi="Times New Roman" w:cs="Times New Roman"/>
          <w:sz w:val="28"/>
          <w:szCs w:val="28"/>
        </w:rPr>
        <w:t>27</w:t>
      </w:r>
      <w:r w:rsidR="001822EA">
        <w:rPr>
          <w:rFonts w:ascii="Times New Roman" w:hAnsi="Times New Roman" w:cs="Times New Roman"/>
          <w:sz w:val="28"/>
          <w:szCs w:val="28"/>
        </w:rPr>
        <w:t xml:space="preserve"> </w:t>
      </w:r>
      <w:r w:rsidR="00D70A87" w:rsidRPr="0077206F">
        <w:rPr>
          <w:rFonts w:ascii="Times New Roman" w:hAnsi="Times New Roman" w:cs="Times New Roman"/>
          <w:sz w:val="28"/>
          <w:szCs w:val="28"/>
        </w:rPr>
        <w:t xml:space="preserve">года представлены </w:t>
      </w:r>
      <w:r w:rsidR="004C0F92">
        <w:rPr>
          <w:rFonts w:ascii="Times New Roman" w:hAnsi="Times New Roman" w:cs="Times New Roman"/>
          <w:sz w:val="28"/>
          <w:szCs w:val="28"/>
        </w:rPr>
        <w:t xml:space="preserve">в приложениях 1 </w:t>
      </w:r>
      <w:r w:rsidR="00D70A87" w:rsidRPr="0077206F">
        <w:rPr>
          <w:rFonts w:ascii="Times New Roman" w:hAnsi="Times New Roman" w:cs="Times New Roman"/>
          <w:sz w:val="28"/>
          <w:szCs w:val="28"/>
        </w:rPr>
        <w:t>к Бюджетному прогнозу.</w:t>
      </w:r>
    </w:p>
    <w:p w:rsidR="00D70A87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06F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бюджета </w:t>
      </w:r>
      <w:r w:rsidR="00592D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206F">
        <w:rPr>
          <w:rFonts w:ascii="Times New Roman" w:hAnsi="Times New Roman" w:cs="Times New Roman"/>
          <w:sz w:val="28"/>
          <w:szCs w:val="28"/>
        </w:rPr>
        <w:t xml:space="preserve"> за период 20</w:t>
      </w:r>
      <w:r w:rsidR="004C0F92">
        <w:rPr>
          <w:rFonts w:ascii="Times New Roman" w:hAnsi="Times New Roman" w:cs="Times New Roman"/>
          <w:sz w:val="28"/>
          <w:szCs w:val="28"/>
        </w:rPr>
        <w:t>22</w:t>
      </w:r>
      <w:r w:rsidRPr="0077206F">
        <w:rPr>
          <w:rFonts w:ascii="Times New Roman" w:hAnsi="Times New Roman" w:cs="Times New Roman"/>
          <w:sz w:val="28"/>
          <w:szCs w:val="28"/>
        </w:rPr>
        <w:t>-20</w:t>
      </w:r>
      <w:r w:rsidR="004C0F92">
        <w:rPr>
          <w:rFonts w:ascii="Times New Roman" w:hAnsi="Times New Roman" w:cs="Times New Roman"/>
          <w:sz w:val="28"/>
          <w:szCs w:val="28"/>
        </w:rPr>
        <w:t>27</w:t>
      </w:r>
      <w:r w:rsidRPr="0077206F">
        <w:rPr>
          <w:rFonts w:ascii="Times New Roman" w:hAnsi="Times New Roman" w:cs="Times New Roman"/>
          <w:sz w:val="28"/>
          <w:szCs w:val="28"/>
        </w:rPr>
        <w:t xml:space="preserve"> годов характеризуются следующими показателями:</w:t>
      </w:r>
    </w:p>
    <w:p w:rsidR="00343605" w:rsidRPr="0077206F" w:rsidRDefault="00343605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A87" w:rsidRPr="00343605" w:rsidRDefault="00D70A87" w:rsidP="0077206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43605">
        <w:rPr>
          <w:rFonts w:ascii="Times New Roman" w:hAnsi="Times New Roman" w:cs="Times New Roman"/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537"/>
        <w:gridCol w:w="1345"/>
        <w:gridCol w:w="1773"/>
        <w:gridCol w:w="1560"/>
      </w:tblGrid>
      <w:tr w:rsidR="009B3478" w:rsidRPr="00343605" w:rsidTr="003264E8">
        <w:trPr>
          <w:jc w:val="center"/>
        </w:trPr>
        <w:tc>
          <w:tcPr>
            <w:tcW w:w="2211" w:type="dxa"/>
          </w:tcPr>
          <w:p w:rsidR="009B3478" w:rsidRPr="00343605" w:rsidRDefault="009B34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3605">
              <w:rPr>
                <w:rFonts w:ascii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1537" w:type="dxa"/>
          </w:tcPr>
          <w:p w:rsidR="009B3478" w:rsidRPr="00343605" w:rsidRDefault="009B3478" w:rsidP="000951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3605">
              <w:rPr>
                <w:rFonts w:ascii="Times New Roman" w:hAnsi="Times New Roman" w:cs="Times New Roman"/>
                <w:szCs w:val="20"/>
              </w:rPr>
              <w:t>20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4360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345" w:type="dxa"/>
          </w:tcPr>
          <w:p w:rsidR="009B3478" w:rsidRPr="00343605" w:rsidRDefault="009B3478" w:rsidP="000951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3605">
              <w:rPr>
                <w:rFonts w:ascii="Times New Roman" w:hAnsi="Times New Roman" w:cs="Times New Roman"/>
                <w:szCs w:val="20"/>
              </w:rPr>
              <w:t>Удельный вес в общем объеме налоговых и неналоговых доходов</w:t>
            </w:r>
          </w:p>
        </w:tc>
        <w:tc>
          <w:tcPr>
            <w:tcW w:w="1773" w:type="dxa"/>
          </w:tcPr>
          <w:p w:rsidR="009B3478" w:rsidRPr="00343605" w:rsidRDefault="009B3478" w:rsidP="000951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3605">
              <w:rPr>
                <w:rFonts w:ascii="Times New Roman" w:hAnsi="Times New Roman" w:cs="Times New Roman"/>
                <w:szCs w:val="20"/>
              </w:rPr>
              <w:t>20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343605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9B3478" w:rsidRPr="00D37EC6" w:rsidRDefault="009B3478" w:rsidP="000951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3605">
              <w:rPr>
                <w:rFonts w:ascii="Times New Roman" w:hAnsi="Times New Roman" w:cs="Times New Roman"/>
                <w:szCs w:val="20"/>
              </w:rPr>
              <w:t>Удельный вес в общем объеме налоговых и неналоговых доходов</w:t>
            </w:r>
          </w:p>
        </w:tc>
      </w:tr>
      <w:tr w:rsidR="009B3478" w:rsidRPr="00343605" w:rsidTr="003264E8">
        <w:trPr>
          <w:jc w:val="center"/>
        </w:trPr>
        <w:tc>
          <w:tcPr>
            <w:tcW w:w="2211" w:type="dxa"/>
          </w:tcPr>
          <w:p w:rsidR="009B3478" w:rsidRPr="00343605" w:rsidRDefault="009B3478" w:rsidP="004C0F9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1.1  Налоговые и неналоговые </w:t>
            </w:r>
            <w:r w:rsidRPr="00343605">
              <w:rPr>
                <w:rFonts w:ascii="Times New Roman" w:hAnsi="Times New Roman" w:cs="Times New Roman"/>
                <w:szCs w:val="20"/>
              </w:rPr>
              <w:t>Доходы</w:t>
            </w:r>
          </w:p>
        </w:tc>
        <w:tc>
          <w:tcPr>
            <w:tcW w:w="1537" w:type="dxa"/>
          </w:tcPr>
          <w:p w:rsidR="009B3478" w:rsidRPr="00E42896" w:rsidRDefault="009B3478" w:rsidP="008B366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22 779,6</w:t>
            </w:r>
          </w:p>
        </w:tc>
        <w:tc>
          <w:tcPr>
            <w:tcW w:w="1345" w:type="dxa"/>
          </w:tcPr>
          <w:p w:rsidR="009B3478" w:rsidRPr="00343605" w:rsidRDefault="009B3478" w:rsidP="008B366A">
            <w:pPr>
              <w:jc w:val="right"/>
              <w:rPr>
                <w:sz w:val="20"/>
                <w:szCs w:val="20"/>
              </w:rPr>
            </w:pPr>
            <w:r w:rsidRPr="00343605">
              <w:rPr>
                <w:sz w:val="20"/>
                <w:szCs w:val="20"/>
              </w:rPr>
              <w:t>100,0</w:t>
            </w:r>
          </w:p>
        </w:tc>
        <w:tc>
          <w:tcPr>
            <w:tcW w:w="1773" w:type="dxa"/>
          </w:tcPr>
          <w:p w:rsidR="009B3478" w:rsidRPr="00343605" w:rsidRDefault="009B3478" w:rsidP="009B34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25 600,0</w:t>
            </w:r>
          </w:p>
        </w:tc>
        <w:tc>
          <w:tcPr>
            <w:tcW w:w="1560" w:type="dxa"/>
          </w:tcPr>
          <w:p w:rsidR="009B3478" w:rsidRPr="00343605" w:rsidRDefault="009B3478" w:rsidP="008B366A">
            <w:pPr>
              <w:jc w:val="right"/>
              <w:rPr>
                <w:sz w:val="20"/>
                <w:szCs w:val="20"/>
              </w:rPr>
            </w:pPr>
            <w:r w:rsidRPr="00343605">
              <w:rPr>
                <w:sz w:val="20"/>
                <w:szCs w:val="20"/>
              </w:rPr>
              <w:t>100,0</w:t>
            </w:r>
          </w:p>
        </w:tc>
      </w:tr>
      <w:tr w:rsidR="009B3478" w:rsidRPr="00343605" w:rsidTr="003264E8">
        <w:trPr>
          <w:jc w:val="center"/>
        </w:trPr>
        <w:tc>
          <w:tcPr>
            <w:tcW w:w="2211" w:type="dxa"/>
          </w:tcPr>
          <w:p w:rsidR="009B3478" w:rsidRPr="00343605" w:rsidRDefault="009B34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</w:t>
            </w:r>
            <w:r w:rsidRPr="00343605">
              <w:rPr>
                <w:rFonts w:ascii="Times New Roman" w:hAnsi="Times New Roman" w:cs="Times New Roman"/>
                <w:szCs w:val="20"/>
              </w:rPr>
              <w:t>2. Безвозмездные поступления</w:t>
            </w:r>
          </w:p>
        </w:tc>
        <w:tc>
          <w:tcPr>
            <w:tcW w:w="1537" w:type="dxa"/>
          </w:tcPr>
          <w:p w:rsidR="009B3478" w:rsidRPr="00343605" w:rsidRDefault="009B3478" w:rsidP="008B3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13 073,9</w:t>
            </w:r>
          </w:p>
        </w:tc>
        <w:tc>
          <w:tcPr>
            <w:tcW w:w="1345" w:type="dxa"/>
          </w:tcPr>
          <w:p w:rsidR="009B3478" w:rsidRPr="00343605" w:rsidRDefault="009B3478" w:rsidP="008B3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773" w:type="dxa"/>
          </w:tcPr>
          <w:p w:rsidR="009B3478" w:rsidRPr="00343605" w:rsidRDefault="009B3478" w:rsidP="008B3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16 300,0</w:t>
            </w:r>
          </w:p>
        </w:tc>
        <w:tc>
          <w:tcPr>
            <w:tcW w:w="1560" w:type="dxa"/>
          </w:tcPr>
          <w:p w:rsidR="009B3478" w:rsidRPr="00343605" w:rsidRDefault="009B3478" w:rsidP="009B34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</w:tr>
    </w:tbl>
    <w:p w:rsidR="00D70A87" w:rsidRPr="000951FC" w:rsidRDefault="00D70A87" w:rsidP="00A704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0A87" w:rsidRPr="000951FC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1FC">
        <w:rPr>
          <w:rFonts w:ascii="Times New Roman" w:hAnsi="Times New Roman" w:cs="Times New Roman"/>
          <w:sz w:val="28"/>
          <w:szCs w:val="28"/>
        </w:rPr>
        <w:t xml:space="preserve">В доходной части бюджета </w:t>
      </w:r>
      <w:r w:rsidR="003060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1FC">
        <w:rPr>
          <w:rFonts w:ascii="Times New Roman" w:hAnsi="Times New Roman" w:cs="Times New Roman"/>
          <w:sz w:val="28"/>
          <w:szCs w:val="28"/>
        </w:rPr>
        <w:t xml:space="preserve"> в период 20</w:t>
      </w:r>
      <w:r w:rsidR="004C0F92">
        <w:rPr>
          <w:rFonts w:ascii="Times New Roman" w:hAnsi="Times New Roman" w:cs="Times New Roman"/>
          <w:sz w:val="28"/>
          <w:szCs w:val="28"/>
        </w:rPr>
        <w:t>22</w:t>
      </w:r>
      <w:r w:rsidRPr="000951FC">
        <w:rPr>
          <w:rFonts w:ascii="Times New Roman" w:hAnsi="Times New Roman" w:cs="Times New Roman"/>
          <w:sz w:val="28"/>
          <w:szCs w:val="28"/>
        </w:rPr>
        <w:t>-20</w:t>
      </w:r>
      <w:r w:rsidR="004C0F92">
        <w:rPr>
          <w:rFonts w:ascii="Times New Roman" w:hAnsi="Times New Roman" w:cs="Times New Roman"/>
          <w:sz w:val="28"/>
          <w:szCs w:val="28"/>
        </w:rPr>
        <w:t>27</w:t>
      </w:r>
      <w:r w:rsidR="00306087">
        <w:rPr>
          <w:rFonts w:ascii="Times New Roman" w:hAnsi="Times New Roman" w:cs="Times New Roman"/>
          <w:sz w:val="28"/>
          <w:szCs w:val="28"/>
        </w:rPr>
        <w:t xml:space="preserve"> </w:t>
      </w:r>
      <w:r w:rsidR="009B3478">
        <w:rPr>
          <w:rFonts w:ascii="Times New Roman" w:hAnsi="Times New Roman" w:cs="Times New Roman"/>
          <w:sz w:val="28"/>
          <w:szCs w:val="28"/>
        </w:rPr>
        <w:t xml:space="preserve">годов основное место </w:t>
      </w:r>
      <w:r w:rsidRPr="000951FC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:rsidR="00F2083A" w:rsidRDefault="00D70A87" w:rsidP="009B34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917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 бюджета по-прежнему останутся налог на доходы физических лиц</w:t>
      </w:r>
      <w:r w:rsidR="00E2016D">
        <w:rPr>
          <w:rFonts w:ascii="Times New Roman" w:hAnsi="Times New Roman" w:cs="Times New Roman"/>
          <w:sz w:val="28"/>
          <w:szCs w:val="28"/>
        </w:rPr>
        <w:t>, налог на имущество</w:t>
      </w:r>
      <w:r w:rsidR="009B3478">
        <w:rPr>
          <w:rFonts w:ascii="Times New Roman" w:hAnsi="Times New Roman" w:cs="Times New Roman"/>
          <w:sz w:val="28"/>
          <w:szCs w:val="28"/>
        </w:rPr>
        <w:t>, земельный налог</w:t>
      </w:r>
      <w:r w:rsidR="00E2016D">
        <w:rPr>
          <w:rFonts w:ascii="Times New Roman" w:hAnsi="Times New Roman" w:cs="Times New Roman"/>
          <w:sz w:val="28"/>
          <w:szCs w:val="28"/>
        </w:rPr>
        <w:t xml:space="preserve"> </w:t>
      </w:r>
      <w:r w:rsidR="00E2016D" w:rsidRPr="00225917">
        <w:rPr>
          <w:rFonts w:ascii="Times New Roman" w:hAnsi="Times New Roman" w:cs="Times New Roman"/>
          <w:sz w:val="28"/>
          <w:szCs w:val="28"/>
        </w:rPr>
        <w:t>и</w:t>
      </w:r>
      <w:r w:rsidRPr="00225917">
        <w:rPr>
          <w:rFonts w:ascii="Times New Roman" w:hAnsi="Times New Roman" w:cs="Times New Roman"/>
          <w:sz w:val="28"/>
          <w:szCs w:val="28"/>
        </w:rPr>
        <w:t xml:space="preserve"> акцизы. </w:t>
      </w:r>
    </w:p>
    <w:p w:rsidR="00523EE3" w:rsidRDefault="00F2083A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E3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EE3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EE3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EE3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EE3" w:rsidRDefault="00523EE3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A87" w:rsidRPr="007B0912" w:rsidRDefault="00D70A87" w:rsidP="00A704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912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в бюджет </w:t>
      </w:r>
      <w:r w:rsidR="00F208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B0912">
        <w:rPr>
          <w:rFonts w:ascii="Times New Roman" w:hAnsi="Times New Roman" w:cs="Times New Roman"/>
          <w:sz w:val="28"/>
          <w:szCs w:val="28"/>
        </w:rPr>
        <w:t xml:space="preserve"> за период 20</w:t>
      </w:r>
      <w:r w:rsidR="009B3478">
        <w:rPr>
          <w:rFonts w:ascii="Times New Roman" w:hAnsi="Times New Roman" w:cs="Times New Roman"/>
          <w:sz w:val="28"/>
          <w:szCs w:val="28"/>
        </w:rPr>
        <w:t>22</w:t>
      </w:r>
      <w:r w:rsidRPr="007B0912">
        <w:rPr>
          <w:rFonts w:ascii="Times New Roman" w:hAnsi="Times New Roman" w:cs="Times New Roman"/>
          <w:sz w:val="28"/>
          <w:szCs w:val="28"/>
        </w:rPr>
        <w:t>-20</w:t>
      </w:r>
      <w:r w:rsidR="009B3478">
        <w:rPr>
          <w:rFonts w:ascii="Times New Roman" w:hAnsi="Times New Roman" w:cs="Times New Roman"/>
          <w:sz w:val="28"/>
          <w:szCs w:val="28"/>
        </w:rPr>
        <w:t>27</w:t>
      </w:r>
      <w:r w:rsidRPr="007B0912">
        <w:rPr>
          <w:rFonts w:ascii="Times New Roman" w:hAnsi="Times New Roman" w:cs="Times New Roman"/>
          <w:sz w:val="28"/>
          <w:szCs w:val="28"/>
        </w:rPr>
        <w:t xml:space="preserve"> годов характеризуются следующими показателями:</w:t>
      </w:r>
    </w:p>
    <w:p w:rsidR="00D70A87" w:rsidRPr="00E42653" w:rsidRDefault="00E42653" w:rsidP="00E42653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(тыс. руб.)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417"/>
        <w:gridCol w:w="1387"/>
        <w:gridCol w:w="1590"/>
        <w:gridCol w:w="1559"/>
      </w:tblGrid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 w:rsidP="007B091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1417" w:type="dxa"/>
          </w:tcPr>
          <w:p w:rsidR="003264E8" w:rsidRPr="003264E8" w:rsidRDefault="003264E8" w:rsidP="009B34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20</w:t>
            </w:r>
            <w:r w:rsidRPr="003264E8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proofErr w:type="spellStart"/>
            <w:r w:rsidRPr="003264E8">
              <w:rPr>
                <w:rFonts w:ascii="Times New Roman" w:hAnsi="Times New Roman" w:cs="Times New Roman"/>
                <w:szCs w:val="20"/>
              </w:rPr>
              <w:t>2</w:t>
            </w:r>
            <w:proofErr w:type="spellEnd"/>
            <w:r w:rsidRPr="003264E8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387" w:type="dxa"/>
          </w:tcPr>
          <w:p w:rsidR="003264E8" w:rsidRPr="003264E8" w:rsidRDefault="003264E8" w:rsidP="003264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 xml:space="preserve">Удельный вес в общем объеме </w:t>
            </w:r>
            <w:r>
              <w:rPr>
                <w:rFonts w:ascii="Times New Roman" w:hAnsi="Times New Roman" w:cs="Times New Roman"/>
                <w:szCs w:val="20"/>
              </w:rPr>
              <w:t>безвозмездных поступлений</w:t>
            </w:r>
          </w:p>
        </w:tc>
        <w:tc>
          <w:tcPr>
            <w:tcW w:w="1590" w:type="dxa"/>
          </w:tcPr>
          <w:p w:rsidR="003264E8" w:rsidRPr="003264E8" w:rsidRDefault="003264E8" w:rsidP="007B091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20</w:t>
            </w:r>
            <w:r w:rsidRPr="003264E8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3264E8">
              <w:rPr>
                <w:rFonts w:ascii="Times New Roman" w:hAnsi="Times New Roman" w:cs="Times New Roman"/>
                <w:szCs w:val="20"/>
              </w:rPr>
              <w:t>7 год</w:t>
            </w:r>
          </w:p>
        </w:tc>
        <w:tc>
          <w:tcPr>
            <w:tcW w:w="1559" w:type="dxa"/>
          </w:tcPr>
          <w:p w:rsidR="003264E8" w:rsidRPr="003264E8" w:rsidRDefault="003264E8" w:rsidP="007B091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Удельный вес в общем объеме налоговых и неналоговых доходов</w:t>
            </w:r>
          </w:p>
        </w:tc>
      </w:tr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24 997,3</w:t>
            </w:r>
          </w:p>
        </w:tc>
        <w:tc>
          <w:tcPr>
            <w:tcW w:w="138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 w:rsidRPr="003264E8">
              <w:rPr>
                <w:sz w:val="20"/>
                <w:szCs w:val="20"/>
              </w:rPr>
              <w:t>100,0</w:t>
            </w:r>
          </w:p>
        </w:tc>
        <w:tc>
          <w:tcPr>
            <w:tcW w:w="1590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16 300,0</w:t>
            </w:r>
          </w:p>
        </w:tc>
        <w:tc>
          <w:tcPr>
            <w:tcW w:w="1559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 w:rsidRPr="003264E8">
              <w:rPr>
                <w:sz w:val="20"/>
                <w:szCs w:val="20"/>
              </w:rPr>
              <w:t>100,0</w:t>
            </w:r>
          </w:p>
        </w:tc>
      </w:tr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дотации</w:t>
            </w:r>
          </w:p>
        </w:tc>
        <w:tc>
          <w:tcPr>
            <w:tcW w:w="141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5 590,4</w:t>
            </w:r>
          </w:p>
        </w:tc>
        <w:tc>
          <w:tcPr>
            <w:tcW w:w="138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590" w:type="dxa"/>
          </w:tcPr>
          <w:p w:rsidR="003264E8" w:rsidRPr="003264E8" w:rsidRDefault="003264E8" w:rsidP="001B00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5 800,0</w:t>
            </w:r>
          </w:p>
        </w:tc>
        <w:tc>
          <w:tcPr>
            <w:tcW w:w="1559" w:type="dxa"/>
          </w:tcPr>
          <w:p w:rsidR="003264E8" w:rsidRPr="003264E8" w:rsidRDefault="003264E8" w:rsidP="001B00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субсидии</w:t>
            </w:r>
          </w:p>
        </w:tc>
        <w:tc>
          <w:tcPr>
            <w:tcW w:w="141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18 863,8</w:t>
            </w:r>
          </w:p>
        </w:tc>
        <w:tc>
          <w:tcPr>
            <w:tcW w:w="1387" w:type="dxa"/>
          </w:tcPr>
          <w:p w:rsidR="003264E8" w:rsidRPr="003264E8" w:rsidRDefault="003264E8" w:rsidP="00326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590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</w:t>
            </w:r>
          </w:p>
        </w:tc>
        <w:tc>
          <w:tcPr>
            <w:tcW w:w="1559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</w:tr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264E8">
              <w:rPr>
                <w:rFonts w:ascii="Times New Roman" w:hAnsi="Times New Roman" w:cs="Times New Roman"/>
                <w:szCs w:val="20"/>
              </w:rPr>
              <w:t>субвенции</w:t>
            </w:r>
          </w:p>
        </w:tc>
        <w:tc>
          <w:tcPr>
            <w:tcW w:w="141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1387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590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64E8" w:rsidRP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64E8" w:rsidRPr="003264E8" w:rsidTr="003264E8">
        <w:trPr>
          <w:jc w:val="center"/>
        </w:trPr>
        <w:tc>
          <w:tcPr>
            <w:tcW w:w="2614" w:type="dxa"/>
          </w:tcPr>
          <w:p w:rsidR="003264E8" w:rsidRPr="003264E8" w:rsidRDefault="003264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Прочие межбюджетные трансферты</w:t>
            </w:r>
          </w:p>
        </w:tc>
        <w:tc>
          <w:tcPr>
            <w:tcW w:w="1417" w:type="dxa"/>
          </w:tcPr>
          <w:p w:rsid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387" w:type="dxa"/>
          </w:tcPr>
          <w:p w:rsid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</w:t>
            </w:r>
          </w:p>
        </w:tc>
        <w:tc>
          <w:tcPr>
            <w:tcW w:w="1590" w:type="dxa"/>
          </w:tcPr>
          <w:p w:rsid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64E8" w:rsidRDefault="003264E8" w:rsidP="007B0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0A87" w:rsidRDefault="00D70A87" w:rsidP="00D3738D">
      <w:pPr>
        <w:pStyle w:val="ConsPlusNormal"/>
        <w:ind w:firstLine="851"/>
      </w:pPr>
    </w:p>
    <w:p w:rsidR="00D70A87" w:rsidRPr="00B554C6" w:rsidRDefault="00D70A87" w:rsidP="00D37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4C6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</w:t>
      </w:r>
      <w:r w:rsidR="00085EE5">
        <w:rPr>
          <w:rFonts w:ascii="Times New Roman" w:hAnsi="Times New Roman" w:cs="Times New Roman"/>
          <w:sz w:val="28"/>
          <w:szCs w:val="28"/>
        </w:rPr>
        <w:t>100%</w:t>
      </w:r>
      <w:r w:rsidRPr="00B554C6">
        <w:rPr>
          <w:rFonts w:ascii="Times New Roman" w:hAnsi="Times New Roman" w:cs="Times New Roman"/>
          <w:sz w:val="28"/>
          <w:szCs w:val="28"/>
        </w:rPr>
        <w:t xml:space="preserve"> занимают средства </w:t>
      </w:r>
      <w:r w:rsidR="007B0912" w:rsidRPr="00B554C6">
        <w:rPr>
          <w:rFonts w:ascii="Times New Roman" w:hAnsi="Times New Roman" w:cs="Times New Roman"/>
          <w:sz w:val="28"/>
          <w:szCs w:val="28"/>
        </w:rPr>
        <w:t>от других бюджетов бюджетн</w:t>
      </w:r>
      <w:r w:rsidR="00085EE5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Pr="00B554C6">
        <w:rPr>
          <w:rFonts w:ascii="Times New Roman" w:hAnsi="Times New Roman" w:cs="Times New Roman"/>
          <w:sz w:val="28"/>
          <w:szCs w:val="28"/>
        </w:rPr>
        <w:t xml:space="preserve">. </w:t>
      </w:r>
      <w:r w:rsidR="007B0912" w:rsidRPr="00B554C6">
        <w:rPr>
          <w:rFonts w:ascii="Times New Roman" w:hAnsi="Times New Roman" w:cs="Times New Roman"/>
          <w:sz w:val="28"/>
          <w:szCs w:val="28"/>
        </w:rPr>
        <w:t>В сост</w:t>
      </w:r>
      <w:r w:rsidR="003264E8">
        <w:rPr>
          <w:rFonts w:ascii="Times New Roman" w:hAnsi="Times New Roman" w:cs="Times New Roman"/>
          <w:sz w:val="28"/>
          <w:szCs w:val="28"/>
        </w:rPr>
        <w:t>аве указанных средств в 2022</w:t>
      </w:r>
      <w:r w:rsidR="001B00F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64E8">
        <w:rPr>
          <w:rFonts w:ascii="Times New Roman" w:hAnsi="Times New Roman" w:cs="Times New Roman"/>
          <w:sz w:val="28"/>
          <w:szCs w:val="28"/>
        </w:rPr>
        <w:t>75,5</w:t>
      </w:r>
      <w:r w:rsidR="007B0912" w:rsidRPr="00B554C6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1B00F0">
        <w:rPr>
          <w:rFonts w:ascii="Times New Roman" w:hAnsi="Times New Roman" w:cs="Times New Roman"/>
          <w:sz w:val="28"/>
          <w:szCs w:val="28"/>
        </w:rPr>
        <w:t>субсидии из областного бюджета Ленинградской области</w:t>
      </w:r>
      <w:r w:rsidRPr="00B554C6">
        <w:rPr>
          <w:rFonts w:ascii="Times New Roman" w:hAnsi="Times New Roman" w:cs="Times New Roman"/>
          <w:sz w:val="28"/>
          <w:szCs w:val="28"/>
        </w:rPr>
        <w:t>.</w:t>
      </w:r>
    </w:p>
    <w:p w:rsidR="00A704CC" w:rsidRPr="00A704CC" w:rsidRDefault="00A704CC" w:rsidP="00D37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4CC">
        <w:rPr>
          <w:rFonts w:ascii="Times New Roman" w:hAnsi="Times New Roman" w:cs="Times New Roman"/>
          <w:sz w:val="28"/>
          <w:szCs w:val="28"/>
        </w:rPr>
        <w:t>При формировании бюджетного прогноза темпы роста объемов безвозмездных поступлений</w:t>
      </w:r>
      <w:r w:rsidR="00DA1C85">
        <w:rPr>
          <w:rFonts w:ascii="Times New Roman" w:hAnsi="Times New Roman" w:cs="Times New Roman"/>
          <w:sz w:val="28"/>
          <w:szCs w:val="28"/>
        </w:rPr>
        <w:t>, за исключением иных межбюджетных трансфертов,</w:t>
      </w:r>
      <w:r w:rsidRPr="00A704CC">
        <w:rPr>
          <w:rFonts w:ascii="Times New Roman" w:hAnsi="Times New Roman" w:cs="Times New Roman"/>
          <w:sz w:val="28"/>
          <w:szCs w:val="28"/>
        </w:rPr>
        <w:t xml:space="preserve"> из </w:t>
      </w:r>
      <w:r w:rsidR="001B00F0">
        <w:rPr>
          <w:rFonts w:ascii="Times New Roman" w:hAnsi="Times New Roman" w:cs="Times New Roman"/>
          <w:sz w:val="28"/>
          <w:szCs w:val="28"/>
        </w:rPr>
        <w:t>областного</w:t>
      </w:r>
      <w:r w:rsidR="00DA1C8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="00DA1C85">
        <w:rPr>
          <w:rFonts w:ascii="Times New Roman" w:hAnsi="Times New Roman" w:cs="Times New Roman"/>
          <w:sz w:val="28"/>
          <w:szCs w:val="28"/>
        </w:rPr>
        <w:t>начиная с 2026</w:t>
      </w:r>
      <w:r w:rsidRPr="00A704CC">
        <w:rPr>
          <w:rFonts w:ascii="Times New Roman" w:hAnsi="Times New Roman" w:cs="Times New Roman"/>
          <w:sz w:val="28"/>
          <w:szCs w:val="28"/>
        </w:rPr>
        <w:t xml:space="preserve"> года рассчитаны</w:t>
      </w:r>
      <w:proofErr w:type="gramEnd"/>
      <w:r w:rsidRPr="00A704CC">
        <w:rPr>
          <w:rFonts w:ascii="Times New Roman" w:hAnsi="Times New Roman" w:cs="Times New Roman"/>
          <w:sz w:val="28"/>
          <w:szCs w:val="28"/>
        </w:rPr>
        <w:t xml:space="preserve"> </w:t>
      </w:r>
      <w:r w:rsidR="00DA1C85">
        <w:rPr>
          <w:rFonts w:ascii="Times New Roman" w:hAnsi="Times New Roman" w:cs="Times New Roman"/>
          <w:sz w:val="28"/>
          <w:szCs w:val="28"/>
        </w:rPr>
        <w:t>на уровне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04CC">
        <w:rPr>
          <w:rFonts w:ascii="Times New Roman" w:hAnsi="Times New Roman" w:cs="Times New Roman"/>
          <w:sz w:val="28"/>
          <w:szCs w:val="28"/>
        </w:rPr>
        <w:t>.</w:t>
      </w:r>
    </w:p>
    <w:p w:rsidR="00D70A87" w:rsidRPr="00B355A6" w:rsidRDefault="00D70A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5A6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бюджета </w:t>
      </w:r>
      <w:r w:rsidR="00523E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B355A6">
        <w:rPr>
          <w:rFonts w:ascii="Times New Roman" w:hAnsi="Times New Roman" w:cs="Times New Roman"/>
          <w:sz w:val="28"/>
          <w:szCs w:val="28"/>
        </w:rPr>
        <w:t xml:space="preserve"> за период 20</w:t>
      </w:r>
      <w:r w:rsidR="00367E59">
        <w:rPr>
          <w:rFonts w:ascii="Times New Roman" w:hAnsi="Times New Roman" w:cs="Times New Roman"/>
          <w:sz w:val="28"/>
          <w:szCs w:val="28"/>
        </w:rPr>
        <w:t>22-2027</w:t>
      </w:r>
      <w:r w:rsidRPr="00B355A6">
        <w:rPr>
          <w:rFonts w:ascii="Times New Roman" w:hAnsi="Times New Roman" w:cs="Times New Roman"/>
          <w:sz w:val="28"/>
          <w:szCs w:val="28"/>
        </w:rPr>
        <w:t xml:space="preserve"> годов характеризуются следующими показателями:</w:t>
      </w:r>
    </w:p>
    <w:p w:rsidR="00D70A87" w:rsidRDefault="00D7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8F0" w:rsidRPr="00B355A6" w:rsidRDefault="00E628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0A87" w:rsidRPr="009944E8" w:rsidRDefault="00B070BC" w:rsidP="00B070B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944E8">
        <w:rPr>
          <w:rFonts w:ascii="Times New Roman" w:hAnsi="Times New Roman" w:cs="Times New Roman"/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418"/>
        <w:gridCol w:w="1276"/>
        <w:gridCol w:w="1559"/>
        <w:gridCol w:w="1559"/>
      </w:tblGrid>
      <w:tr w:rsidR="00367E59" w:rsidRPr="00B355A6" w:rsidTr="00367E59">
        <w:trPr>
          <w:trHeight w:val="1025"/>
          <w:jc w:val="center"/>
        </w:trPr>
        <w:tc>
          <w:tcPr>
            <w:tcW w:w="2897" w:type="dxa"/>
          </w:tcPr>
          <w:p w:rsidR="00367E59" w:rsidRPr="00B355A6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Показатель</w:t>
            </w:r>
          </w:p>
        </w:tc>
        <w:tc>
          <w:tcPr>
            <w:tcW w:w="1418" w:type="dxa"/>
          </w:tcPr>
          <w:p w:rsidR="00367E59" w:rsidRPr="00B355A6" w:rsidRDefault="00367E59" w:rsidP="008E0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22</w:t>
            </w:r>
            <w:r w:rsidRPr="00B355A6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276" w:type="dxa"/>
          </w:tcPr>
          <w:p w:rsidR="00367E59" w:rsidRPr="00B355A6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Удельный вес в общем объеме расходов</w:t>
            </w:r>
          </w:p>
        </w:tc>
        <w:tc>
          <w:tcPr>
            <w:tcW w:w="1559" w:type="dxa"/>
          </w:tcPr>
          <w:p w:rsidR="00367E59" w:rsidRPr="00B355A6" w:rsidRDefault="00367E59" w:rsidP="008E0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B355A6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367E59" w:rsidRPr="00B355A6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Удельный вес в общем объеме расходов</w:t>
            </w:r>
          </w:p>
        </w:tc>
      </w:tr>
      <w:tr w:rsidR="00367E59" w:rsidRPr="009944E8" w:rsidTr="00367E59">
        <w:trPr>
          <w:trHeight w:val="120"/>
          <w:jc w:val="center"/>
        </w:trPr>
        <w:tc>
          <w:tcPr>
            <w:tcW w:w="2897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4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4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4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4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4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67E59" w:rsidRPr="00B355A6" w:rsidTr="00367E59">
        <w:trPr>
          <w:trHeight w:val="268"/>
          <w:jc w:val="center"/>
        </w:trPr>
        <w:tc>
          <w:tcPr>
            <w:tcW w:w="2897" w:type="dxa"/>
          </w:tcPr>
          <w:p w:rsidR="00367E59" w:rsidRPr="00B355A6" w:rsidRDefault="00367E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>Расходы</w:t>
            </w:r>
          </w:p>
        </w:tc>
        <w:tc>
          <w:tcPr>
            <w:tcW w:w="1418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72 440,4</w:t>
            </w:r>
          </w:p>
        </w:tc>
        <w:tc>
          <w:tcPr>
            <w:tcW w:w="1276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944E8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559" w:type="dxa"/>
          </w:tcPr>
          <w:p w:rsidR="00367E59" w:rsidRPr="009944E8" w:rsidRDefault="00367E59" w:rsidP="00272B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41 900,00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944E8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367E59" w:rsidRPr="00B355A6" w:rsidTr="00367E59">
        <w:trPr>
          <w:jc w:val="center"/>
        </w:trPr>
        <w:tc>
          <w:tcPr>
            <w:tcW w:w="2897" w:type="dxa"/>
          </w:tcPr>
          <w:p w:rsidR="00367E59" w:rsidRPr="00B355A6" w:rsidRDefault="00367E59" w:rsidP="00B540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</w:rPr>
              <w:t xml:space="preserve"> Программные расходы</w:t>
            </w:r>
          </w:p>
        </w:tc>
        <w:tc>
          <w:tcPr>
            <w:tcW w:w="1418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62 250,4</w:t>
            </w:r>
          </w:p>
        </w:tc>
        <w:tc>
          <w:tcPr>
            <w:tcW w:w="1276" w:type="dxa"/>
          </w:tcPr>
          <w:p w:rsidR="00367E59" w:rsidRPr="009944E8" w:rsidRDefault="00367E59" w:rsidP="00272B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85,9</w:t>
            </w:r>
          </w:p>
        </w:tc>
        <w:tc>
          <w:tcPr>
            <w:tcW w:w="1559" w:type="dxa"/>
          </w:tcPr>
          <w:p w:rsidR="00367E59" w:rsidRPr="009944E8" w:rsidRDefault="00367E59" w:rsidP="00272B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30 200,0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72,1</w:t>
            </w:r>
          </w:p>
        </w:tc>
      </w:tr>
      <w:tr w:rsidR="00367E59" w:rsidRPr="00B355A6" w:rsidTr="00367E59">
        <w:trPr>
          <w:jc w:val="center"/>
        </w:trPr>
        <w:tc>
          <w:tcPr>
            <w:tcW w:w="2897" w:type="dxa"/>
          </w:tcPr>
          <w:p w:rsidR="00367E59" w:rsidRPr="00B355A6" w:rsidRDefault="00367E59" w:rsidP="00B540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355A6">
              <w:rPr>
                <w:rFonts w:ascii="Times New Roman" w:hAnsi="Times New Roman" w:cs="Times New Roman"/>
                <w:sz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</w:rPr>
              <w:t>Непрограммные расходы</w:t>
            </w:r>
          </w:p>
        </w:tc>
        <w:tc>
          <w:tcPr>
            <w:tcW w:w="1418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10 190,0</w:t>
            </w:r>
          </w:p>
        </w:tc>
        <w:tc>
          <w:tcPr>
            <w:tcW w:w="1276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14,1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11 700,0</w:t>
            </w:r>
          </w:p>
        </w:tc>
        <w:tc>
          <w:tcPr>
            <w:tcW w:w="1559" w:type="dxa"/>
          </w:tcPr>
          <w:p w:rsidR="00367E59" w:rsidRPr="009944E8" w:rsidRDefault="00367E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27,9</w:t>
            </w:r>
          </w:p>
        </w:tc>
      </w:tr>
    </w:tbl>
    <w:p w:rsidR="00D70A87" w:rsidRPr="00B355A6" w:rsidRDefault="00D70A87" w:rsidP="00E628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5A6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1242A0" w:rsidRPr="00B355A6">
        <w:rPr>
          <w:rFonts w:ascii="Times New Roman" w:hAnsi="Times New Roman" w:cs="Times New Roman"/>
          <w:sz w:val="28"/>
          <w:szCs w:val="28"/>
        </w:rPr>
        <w:t xml:space="preserve">в структуре расходов </w:t>
      </w:r>
      <w:r w:rsidR="00D37EC6">
        <w:rPr>
          <w:rFonts w:ascii="Times New Roman" w:hAnsi="Times New Roman" w:cs="Times New Roman"/>
          <w:sz w:val="28"/>
          <w:szCs w:val="28"/>
        </w:rPr>
        <w:t>наблюдается снижение программных расходов, т.к. муниципальные программы сформированы на три года (2022-2024).</w:t>
      </w:r>
      <w:r w:rsidR="001242A0" w:rsidRPr="00B35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A87" w:rsidRPr="00B355A6" w:rsidRDefault="00D37EC6" w:rsidP="00C33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D70A87" w:rsidRPr="00B3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0A87" w:rsidRPr="00B355A6">
        <w:rPr>
          <w:rFonts w:ascii="Times New Roman" w:hAnsi="Times New Roman" w:cs="Times New Roman"/>
          <w:sz w:val="28"/>
          <w:szCs w:val="28"/>
        </w:rPr>
        <w:t xml:space="preserve"> за период 20</w:t>
      </w:r>
      <w:r w:rsidR="00367E59">
        <w:rPr>
          <w:rFonts w:ascii="Times New Roman" w:hAnsi="Times New Roman" w:cs="Times New Roman"/>
          <w:sz w:val="28"/>
          <w:szCs w:val="28"/>
        </w:rPr>
        <w:t>22</w:t>
      </w:r>
      <w:r w:rsidR="00D70A87" w:rsidRPr="00B355A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28 годов с учетом </w:t>
      </w:r>
      <w:r w:rsidRPr="00B355A6">
        <w:rPr>
          <w:rFonts w:ascii="Times New Roman" w:hAnsi="Times New Roman" w:cs="Times New Roman"/>
          <w:sz w:val="28"/>
          <w:szCs w:val="28"/>
        </w:rPr>
        <w:lastRenderedPageBreak/>
        <w:t>показателей</w:t>
      </w:r>
      <w:r w:rsidR="00D70A87" w:rsidRPr="00B355A6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0A87" w:rsidRPr="00B355A6">
        <w:rPr>
          <w:rFonts w:ascii="Times New Roman" w:hAnsi="Times New Roman" w:cs="Times New Roman"/>
          <w:sz w:val="28"/>
          <w:szCs w:val="28"/>
        </w:rPr>
        <w:t>. Долгосрочный прогноз расходной части</w:t>
      </w:r>
      <w:r w:rsidRPr="00D37EC6">
        <w:t xml:space="preserve"> </w:t>
      </w:r>
      <w:r w:rsidRPr="00D37E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0A87" w:rsidRPr="00B355A6">
        <w:rPr>
          <w:rFonts w:ascii="Times New Roman" w:hAnsi="Times New Roman" w:cs="Times New Roman"/>
          <w:sz w:val="28"/>
          <w:szCs w:val="28"/>
        </w:rPr>
        <w:t xml:space="preserve"> рассчитан исходя </w:t>
      </w:r>
      <w:proofErr w:type="gramStart"/>
      <w:r w:rsidR="00D70A87" w:rsidRPr="00B355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70A87" w:rsidRPr="00B355A6">
        <w:rPr>
          <w:rFonts w:ascii="Times New Roman" w:hAnsi="Times New Roman" w:cs="Times New Roman"/>
          <w:sz w:val="28"/>
          <w:szCs w:val="28"/>
        </w:rPr>
        <w:t>:</w:t>
      </w:r>
    </w:p>
    <w:p w:rsidR="00D70A87" w:rsidRPr="00B355A6" w:rsidRDefault="00D70A87" w:rsidP="00C33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A6">
        <w:rPr>
          <w:rFonts w:ascii="Times New Roman" w:hAnsi="Times New Roman" w:cs="Times New Roman"/>
          <w:sz w:val="28"/>
          <w:szCs w:val="28"/>
        </w:rPr>
        <w:t>индекса потребительских цен;</w:t>
      </w:r>
    </w:p>
    <w:p w:rsidR="004F3B88" w:rsidRPr="00B355A6" w:rsidRDefault="00D70A87" w:rsidP="00645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92">
        <w:rPr>
          <w:rFonts w:ascii="Times New Roman" w:hAnsi="Times New Roman" w:cs="Times New Roman"/>
          <w:sz w:val="28"/>
          <w:szCs w:val="28"/>
        </w:rPr>
        <w:t>уровня безвозмездных поступлений.</w:t>
      </w:r>
    </w:p>
    <w:p w:rsidR="000B7092" w:rsidRPr="004F3B88" w:rsidRDefault="004F3B88" w:rsidP="004F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88">
        <w:rPr>
          <w:rFonts w:ascii="Times New Roman" w:hAnsi="Times New Roman" w:cs="Times New Roman"/>
          <w:sz w:val="28"/>
          <w:szCs w:val="28"/>
        </w:rPr>
        <w:t xml:space="preserve">В прогнозируемом периоде планируется </w:t>
      </w:r>
      <w:r w:rsidR="00D70A87" w:rsidRPr="004F3B88">
        <w:rPr>
          <w:rFonts w:ascii="Times New Roman" w:hAnsi="Times New Roman" w:cs="Times New Roman"/>
          <w:sz w:val="28"/>
          <w:szCs w:val="28"/>
        </w:rPr>
        <w:t>исполнение с дефицитом</w:t>
      </w:r>
      <w:r w:rsidR="00DC78F0">
        <w:rPr>
          <w:rFonts w:ascii="Times New Roman" w:hAnsi="Times New Roman" w:cs="Times New Roman"/>
          <w:sz w:val="28"/>
          <w:szCs w:val="28"/>
        </w:rPr>
        <w:t xml:space="preserve"> не более 10%.</w:t>
      </w:r>
      <w:r w:rsidR="00D70A87" w:rsidRPr="004F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31" w:rsidRDefault="00B355A6" w:rsidP="00C33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A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</w:t>
      </w:r>
      <w:r w:rsidR="00DC78F0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367E59">
        <w:rPr>
          <w:rFonts w:ascii="Times New Roman" w:hAnsi="Times New Roman" w:cs="Times New Roman"/>
          <w:sz w:val="28"/>
          <w:szCs w:val="28"/>
        </w:rPr>
        <w:t>с 2022</w:t>
      </w:r>
      <w:r w:rsidRPr="00B355A6">
        <w:rPr>
          <w:rFonts w:ascii="Times New Roman" w:hAnsi="Times New Roman" w:cs="Times New Roman"/>
          <w:sz w:val="28"/>
          <w:szCs w:val="28"/>
        </w:rPr>
        <w:t xml:space="preserve"> будут являться </w:t>
      </w:r>
      <w:r w:rsidR="00DC78F0">
        <w:rPr>
          <w:rFonts w:ascii="Times New Roman" w:hAnsi="Times New Roman" w:cs="Times New Roman"/>
          <w:sz w:val="28"/>
          <w:szCs w:val="28"/>
        </w:rPr>
        <w:t>и</w:t>
      </w:r>
      <w:r w:rsidR="00DC78F0" w:rsidRPr="00DC78F0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DC78F0">
        <w:rPr>
          <w:rFonts w:ascii="Times New Roman" w:hAnsi="Times New Roman" w:cs="Times New Roman"/>
          <w:sz w:val="28"/>
          <w:szCs w:val="28"/>
        </w:rPr>
        <w:t>.</w:t>
      </w:r>
    </w:p>
    <w:p w:rsidR="00645831" w:rsidRPr="00C20375" w:rsidRDefault="00DC78F0" w:rsidP="00645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45831">
        <w:rPr>
          <w:rFonts w:ascii="Times New Roman" w:hAnsi="Times New Roman" w:cs="Times New Roman"/>
          <w:sz w:val="28"/>
          <w:szCs w:val="28"/>
        </w:rPr>
        <w:t xml:space="preserve"> долг</w:t>
      </w:r>
      <w:r w:rsidR="00645831" w:rsidRPr="00C20375">
        <w:rPr>
          <w:rFonts w:ascii="Times New Roman" w:hAnsi="Times New Roman" w:cs="Times New Roman"/>
          <w:sz w:val="28"/>
          <w:szCs w:val="28"/>
        </w:rPr>
        <w:t xml:space="preserve"> составит в 2023-2025 годах</w:t>
      </w:r>
      <w:r>
        <w:rPr>
          <w:rFonts w:ascii="Times New Roman" w:hAnsi="Times New Roman" w:cs="Times New Roman"/>
          <w:sz w:val="28"/>
          <w:szCs w:val="28"/>
        </w:rPr>
        <w:t xml:space="preserve"> 0,0 рублей</w:t>
      </w:r>
      <w:r w:rsidR="00645831">
        <w:rPr>
          <w:rFonts w:ascii="Times New Roman" w:hAnsi="Times New Roman" w:cs="Times New Roman"/>
          <w:sz w:val="28"/>
          <w:szCs w:val="28"/>
        </w:rPr>
        <w:t>.</w:t>
      </w:r>
    </w:p>
    <w:p w:rsidR="00D70A87" w:rsidRDefault="00D70A87" w:rsidP="00F25514">
      <w:pPr>
        <w:pStyle w:val="ConsPlusNormal"/>
      </w:pPr>
    </w:p>
    <w:p w:rsidR="00D73F91" w:rsidRDefault="00D73F91" w:rsidP="00F25514">
      <w:pPr>
        <w:pStyle w:val="ConsPlusNormal"/>
      </w:pPr>
      <w:bookmarkStart w:id="2" w:name="P416"/>
      <w:bookmarkEnd w:id="2"/>
      <w:r>
        <w:br/>
      </w:r>
    </w:p>
    <w:p w:rsidR="00F25514" w:rsidRDefault="0061320A" w:rsidP="00F255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A6804">
        <w:rPr>
          <w:b/>
          <w:sz w:val="28"/>
          <w:szCs w:val="28"/>
        </w:rPr>
        <w:t xml:space="preserve">. </w:t>
      </w:r>
      <w:r w:rsidR="00E86D7A" w:rsidRPr="00E86D7A">
        <w:rPr>
          <w:b/>
          <w:sz w:val="28"/>
          <w:szCs w:val="28"/>
        </w:rPr>
        <w:t>Показатели финансового обеспечения</w:t>
      </w:r>
    </w:p>
    <w:p w:rsidR="00F25514" w:rsidRPr="00F25514" w:rsidRDefault="00E86D7A" w:rsidP="00F25514">
      <w:pPr>
        <w:spacing w:line="276" w:lineRule="auto"/>
        <w:jc w:val="center"/>
        <w:rPr>
          <w:rFonts w:ascii="Arial" w:eastAsiaTheme="minorEastAsia" w:hAnsi="Arial" w:cs="Arial"/>
          <w:sz w:val="20"/>
          <w:szCs w:val="22"/>
        </w:rPr>
      </w:pPr>
      <w:r w:rsidRPr="00E86D7A">
        <w:rPr>
          <w:b/>
          <w:sz w:val="28"/>
          <w:szCs w:val="28"/>
        </w:rPr>
        <w:t xml:space="preserve"> </w:t>
      </w:r>
      <w:r w:rsidR="0061320A">
        <w:rPr>
          <w:b/>
          <w:sz w:val="28"/>
          <w:szCs w:val="28"/>
        </w:rPr>
        <w:t>муниципальных</w:t>
      </w:r>
      <w:r w:rsidR="0061320A">
        <w:rPr>
          <w:rFonts w:ascii="Arial" w:eastAsiaTheme="minorEastAsia" w:hAnsi="Arial" w:cs="Arial"/>
          <w:sz w:val="20"/>
          <w:szCs w:val="22"/>
        </w:rPr>
        <w:t xml:space="preserve"> </w:t>
      </w:r>
      <w:r w:rsidR="0061320A" w:rsidRPr="0061320A">
        <w:rPr>
          <w:rFonts w:eastAsiaTheme="minorEastAsia"/>
          <w:b/>
          <w:sz w:val="28"/>
          <w:szCs w:val="28"/>
        </w:rPr>
        <w:t>программ</w:t>
      </w:r>
      <w:r w:rsidRPr="0061320A">
        <w:rPr>
          <w:b/>
          <w:sz w:val="28"/>
          <w:szCs w:val="28"/>
        </w:rPr>
        <w:t xml:space="preserve"> </w:t>
      </w:r>
      <w:r w:rsidR="0061320A">
        <w:rPr>
          <w:b/>
          <w:sz w:val="28"/>
          <w:szCs w:val="28"/>
        </w:rPr>
        <w:t>муниципального образования</w:t>
      </w:r>
    </w:p>
    <w:p w:rsidR="00E86D7A" w:rsidRPr="00E86D7A" w:rsidRDefault="00367E59" w:rsidP="00F255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период до 2027</w:t>
      </w:r>
      <w:r w:rsidR="00E86D7A" w:rsidRPr="00E86D7A">
        <w:rPr>
          <w:b/>
          <w:sz w:val="28"/>
          <w:szCs w:val="28"/>
        </w:rPr>
        <w:t xml:space="preserve"> года</w:t>
      </w:r>
    </w:p>
    <w:p w:rsidR="00E86D7A" w:rsidRPr="00E86D7A" w:rsidRDefault="00E86D7A" w:rsidP="00F2551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6D7A" w:rsidRPr="00E86D7A" w:rsidRDefault="003403E1" w:rsidP="00DA64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w:anchor="P2036" w:history="1">
        <w:r w:rsidR="00E86D7A" w:rsidRPr="005703D3">
          <w:rPr>
            <w:sz w:val="28"/>
            <w:szCs w:val="28"/>
          </w:rPr>
          <w:t>Показатели</w:t>
        </w:r>
      </w:hyperlink>
      <w:r w:rsidR="00E86D7A" w:rsidRPr="005703D3">
        <w:rPr>
          <w:sz w:val="28"/>
          <w:szCs w:val="28"/>
        </w:rPr>
        <w:t xml:space="preserve"> ф</w:t>
      </w:r>
      <w:r w:rsidR="00E86D7A" w:rsidRPr="00E86D7A">
        <w:rPr>
          <w:sz w:val="28"/>
          <w:szCs w:val="28"/>
        </w:rPr>
        <w:t xml:space="preserve">инансового обеспечения </w:t>
      </w:r>
      <w:r w:rsidR="0061320A">
        <w:rPr>
          <w:sz w:val="28"/>
          <w:szCs w:val="28"/>
        </w:rPr>
        <w:t>муниципальных</w:t>
      </w:r>
      <w:r w:rsidR="00E86D7A" w:rsidRPr="00E86D7A">
        <w:rPr>
          <w:sz w:val="28"/>
          <w:szCs w:val="28"/>
        </w:rPr>
        <w:t xml:space="preserve"> программ </w:t>
      </w:r>
      <w:r w:rsidR="0061320A">
        <w:rPr>
          <w:sz w:val="28"/>
          <w:szCs w:val="28"/>
        </w:rPr>
        <w:t>муниципально</w:t>
      </w:r>
      <w:r w:rsidR="00367E59">
        <w:rPr>
          <w:sz w:val="28"/>
          <w:szCs w:val="28"/>
        </w:rPr>
        <w:t>го образования на период до 2027</w:t>
      </w:r>
      <w:r w:rsidR="00E86D7A" w:rsidRPr="00E86D7A">
        <w:rPr>
          <w:sz w:val="28"/>
          <w:szCs w:val="28"/>
        </w:rPr>
        <w:t xml:space="preserve"> года представлены в </w:t>
      </w:r>
      <w:r w:rsidR="0061320A">
        <w:rPr>
          <w:rFonts w:eastAsiaTheme="minorEastAsia"/>
          <w:color w:val="0000FF"/>
          <w:sz w:val="28"/>
          <w:szCs w:val="28"/>
        </w:rPr>
        <w:t xml:space="preserve">приложении 2 </w:t>
      </w:r>
      <w:r w:rsidR="00E86D7A" w:rsidRPr="00E86D7A">
        <w:rPr>
          <w:sz w:val="28"/>
          <w:szCs w:val="28"/>
        </w:rPr>
        <w:t>к Бюджетному прогнозу.</w:t>
      </w:r>
    </w:p>
    <w:p w:rsidR="00E86D7A" w:rsidRPr="00D07249" w:rsidRDefault="00E86D7A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 xml:space="preserve">В </w:t>
      </w:r>
      <w:r w:rsidR="0061320A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D07249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61320A">
        <w:rPr>
          <w:rFonts w:ascii="Times New Roman" w:hAnsi="Times New Roman" w:cs="Times New Roman"/>
          <w:sz w:val="28"/>
          <w:szCs w:val="28"/>
        </w:rPr>
        <w:t>семь муниципальных</w:t>
      </w:r>
      <w:r w:rsidRPr="00D07249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Мельниковское сельское поселение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t xml:space="preserve"> </w:t>
      </w:r>
      <w:r w:rsidR="00DB224E" w:rsidRPr="00DB224E">
        <w:rPr>
          <w:rFonts w:ascii="Times New Roman" w:hAnsi="Times New Roman" w:cs="Times New Roman"/>
          <w:sz w:val="28"/>
          <w:szCs w:val="28"/>
        </w:rPr>
        <w:t xml:space="preserve">Развитие культуры и физической культуры в муниципальном образовании Мельниковское сельское поселение 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t xml:space="preserve"> </w:t>
      </w:r>
      <w:r w:rsidR="00DB224E" w:rsidRPr="00DB224E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Мельниковское сельское поселение 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t xml:space="preserve"> </w:t>
      </w:r>
      <w:r w:rsidR="00DB224E" w:rsidRPr="00DB224E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t xml:space="preserve"> </w:t>
      </w:r>
      <w:r w:rsidR="00DB224E" w:rsidRPr="00DB224E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  <w:r w:rsidRPr="00D07249">
        <w:rPr>
          <w:rFonts w:ascii="Times New Roman" w:hAnsi="Times New Roman" w:cs="Times New Roman"/>
          <w:sz w:val="28"/>
          <w:szCs w:val="28"/>
        </w:rPr>
        <w:t>";</w:t>
      </w:r>
    </w:p>
    <w:p w:rsidR="00D07249" w:rsidRPr="00D07249" w:rsidRDefault="00D07249" w:rsidP="00DA6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>"</w:t>
      </w:r>
      <w:r w:rsidR="00DB224E" w:rsidRPr="00DB224E">
        <w:t xml:space="preserve"> </w:t>
      </w:r>
      <w:r w:rsidR="00DB224E" w:rsidRPr="00DB224E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муниципальном образовании Мельниковское сельское поселение </w:t>
      </w:r>
      <w:r w:rsidR="00DB224E">
        <w:rPr>
          <w:rFonts w:ascii="Times New Roman" w:hAnsi="Times New Roman" w:cs="Times New Roman"/>
          <w:sz w:val="28"/>
          <w:szCs w:val="28"/>
        </w:rPr>
        <w:t>".</w:t>
      </w:r>
    </w:p>
    <w:p w:rsidR="00124720" w:rsidRDefault="00C155A2" w:rsidP="00C1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49">
        <w:rPr>
          <w:rFonts w:ascii="Times New Roman" w:hAnsi="Times New Roman" w:cs="Times New Roman"/>
          <w:sz w:val="28"/>
          <w:szCs w:val="28"/>
        </w:rPr>
        <w:t xml:space="preserve">Бюджетные ассигнования на финансовое обеспечение расходов в рамках </w:t>
      </w:r>
      <w:r w:rsidR="00DB224E">
        <w:rPr>
          <w:rFonts w:ascii="Times New Roman" w:hAnsi="Times New Roman" w:cs="Times New Roman"/>
          <w:sz w:val="28"/>
          <w:szCs w:val="28"/>
        </w:rPr>
        <w:t>муниципальных</w:t>
      </w:r>
      <w:r w:rsidRPr="00D0724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B22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72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7E59">
        <w:rPr>
          <w:rFonts w:ascii="Times New Roman" w:hAnsi="Times New Roman" w:cs="Times New Roman"/>
          <w:sz w:val="28"/>
          <w:szCs w:val="28"/>
        </w:rPr>
        <w:t>2</w:t>
      </w:r>
      <w:r w:rsidRPr="00D07249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DB224E">
        <w:rPr>
          <w:rFonts w:ascii="Times New Roman" w:hAnsi="Times New Roman" w:cs="Times New Roman"/>
          <w:sz w:val="28"/>
          <w:szCs w:val="28"/>
        </w:rPr>
        <w:t xml:space="preserve">или </w:t>
      </w:r>
      <w:r w:rsidR="00367E59">
        <w:rPr>
          <w:rFonts w:ascii="Times New Roman" w:hAnsi="Times New Roman" w:cs="Times New Roman"/>
          <w:sz w:val="28"/>
          <w:szCs w:val="28"/>
        </w:rPr>
        <w:t>85,9</w:t>
      </w:r>
      <w:r w:rsidRPr="00D07249">
        <w:rPr>
          <w:rFonts w:ascii="Times New Roman" w:hAnsi="Times New Roman" w:cs="Times New Roman"/>
          <w:sz w:val="28"/>
          <w:szCs w:val="28"/>
        </w:rPr>
        <w:t xml:space="preserve">% от общего </w:t>
      </w:r>
      <w:r>
        <w:rPr>
          <w:rFonts w:ascii="Times New Roman" w:hAnsi="Times New Roman" w:cs="Times New Roman"/>
          <w:sz w:val="28"/>
          <w:szCs w:val="28"/>
        </w:rPr>
        <w:t>объема запланированных расходов</w:t>
      </w:r>
      <w:r w:rsidR="00DB224E">
        <w:rPr>
          <w:rFonts w:ascii="Times New Roman" w:hAnsi="Times New Roman" w:cs="Times New Roman"/>
          <w:sz w:val="28"/>
          <w:szCs w:val="28"/>
        </w:rPr>
        <w:t>, на непрограммные расходы –</w:t>
      </w:r>
      <w:r w:rsidR="00367E59">
        <w:rPr>
          <w:rFonts w:ascii="Times New Roman" w:hAnsi="Times New Roman" w:cs="Times New Roman"/>
          <w:sz w:val="28"/>
          <w:szCs w:val="28"/>
        </w:rPr>
        <w:t>14,1</w:t>
      </w:r>
      <w:r w:rsidRPr="00D07249">
        <w:rPr>
          <w:rFonts w:ascii="Times New Roman" w:hAnsi="Times New Roman" w:cs="Times New Roman"/>
          <w:sz w:val="28"/>
          <w:szCs w:val="28"/>
        </w:rPr>
        <w:t>% от общего об</w:t>
      </w:r>
      <w:r>
        <w:rPr>
          <w:rFonts w:ascii="Times New Roman" w:hAnsi="Times New Roman" w:cs="Times New Roman"/>
          <w:sz w:val="28"/>
          <w:szCs w:val="28"/>
        </w:rPr>
        <w:t xml:space="preserve">ъема запланированных расходов. На </w:t>
      </w:r>
      <w:r w:rsidRPr="00D07249">
        <w:rPr>
          <w:rFonts w:ascii="Times New Roman" w:hAnsi="Times New Roman" w:cs="Times New Roman"/>
          <w:sz w:val="28"/>
          <w:szCs w:val="28"/>
        </w:rPr>
        <w:t xml:space="preserve">протяжении всего </w:t>
      </w:r>
      <w:r w:rsidRPr="00D07249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прогнозируемого периода планируется сохранить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6D7A" w:rsidRPr="00D07249">
        <w:rPr>
          <w:rFonts w:ascii="Times New Roman" w:hAnsi="Times New Roman" w:cs="Times New Roman"/>
          <w:sz w:val="28"/>
          <w:szCs w:val="28"/>
        </w:rPr>
        <w:t>ровень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DB224E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367E59">
        <w:rPr>
          <w:rFonts w:ascii="Times New Roman" w:hAnsi="Times New Roman" w:cs="Times New Roman"/>
          <w:sz w:val="28"/>
          <w:szCs w:val="28"/>
        </w:rPr>
        <w:t>72,1</w:t>
      </w:r>
      <w:r w:rsidR="00DC78F0" w:rsidRPr="00D07249">
        <w:rPr>
          <w:rFonts w:ascii="Times New Roman" w:hAnsi="Times New Roman" w:cs="Times New Roman"/>
          <w:sz w:val="28"/>
          <w:szCs w:val="28"/>
        </w:rPr>
        <w:t>% от</w:t>
      </w:r>
      <w:r w:rsidR="00E86D7A" w:rsidRPr="00D07249">
        <w:rPr>
          <w:rFonts w:ascii="Times New Roman" w:hAnsi="Times New Roman" w:cs="Times New Roman"/>
          <w:sz w:val="28"/>
          <w:szCs w:val="28"/>
        </w:rPr>
        <w:t xml:space="preserve"> общего объема </w:t>
      </w:r>
      <w:bookmarkStart w:id="3" w:name="_GoBack"/>
      <w:bookmarkEnd w:id="3"/>
      <w:r w:rsidR="00DC78F0" w:rsidRPr="00D07249">
        <w:rPr>
          <w:rFonts w:ascii="Times New Roman" w:hAnsi="Times New Roman" w:cs="Times New Roman"/>
          <w:sz w:val="28"/>
          <w:szCs w:val="28"/>
        </w:rPr>
        <w:t>ра</w:t>
      </w:r>
      <w:r w:rsidR="00DC78F0">
        <w:rPr>
          <w:rFonts w:ascii="Times New Roman" w:hAnsi="Times New Roman" w:cs="Times New Roman"/>
          <w:sz w:val="28"/>
          <w:szCs w:val="28"/>
        </w:rPr>
        <w:t xml:space="preserve">сходов </w:t>
      </w:r>
      <w:r w:rsidR="00DC78F0" w:rsidRPr="00D07249">
        <w:rPr>
          <w:rFonts w:ascii="Times New Roman" w:hAnsi="Times New Roman" w:cs="Times New Roman"/>
          <w:sz w:val="28"/>
          <w:szCs w:val="28"/>
        </w:rPr>
        <w:t>бюджета</w:t>
      </w:r>
      <w:r w:rsidR="00E86D7A" w:rsidRPr="00D07249">
        <w:rPr>
          <w:rFonts w:ascii="Times New Roman" w:hAnsi="Times New Roman" w:cs="Times New Roman"/>
          <w:sz w:val="28"/>
          <w:szCs w:val="28"/>
        </w:rPr>
        <w:t xml:space="preserve"> </w:t>
      </w:r>
      <w:r w:rsidR="00DB22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4720">
        <w:rPr>
          <w:rFonts w:ascii="Times New Roman" w:hAnsi="Times New Roman" w:cs="Times New Roman"/>
          <w:sz w:val="28"/>
          <w:szCs w:val="28"/>
        </w:rPr>
        <w:t>.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Бюджетная система крайне восприимчива к изменениям экономической ситуации.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на финансовые показатели и, в конечном счете, на качество жизни населения муниципального образования.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В условиях экономической нестабильности наиболее негативными последствиями и рисками для бюджета муниципального образования являются: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1)</w:t>
      </w:r>
      <w:r w:rsidRPr="00124720">
        <w:rPr>
          <w:rFonts w:ascii="Times New Roman" w:hAnsi="Times New Roman" w:cs="Times New Roman"/>
          <w:sz w:val="28"/>
          <w:szCs w:val="28"/>
        </w:rPr>
        <w:tab/>
        <w:t>превышение прогнозируемого уровня инфляции;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2)</w:t>
      </w:r>
      <w:r w:rsidRPr="00124720">
        <w:rPr>
          <w:rFonts w:ascii="Times New Roman" w:hAnsi="Times New Roman" w:cs="Times New Roman"/>
          <w:sz w:val="28"/>
          <w:szCs w:val="28"/>
        </w:rPr>
        <w:tab/>
        <w:t>высокий уровень дефицита местного бюджета, рост муниципального долга;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3)</w:t>
      </w:r>
      <w:r w:rsidRPr="00124720">
        <w:rPr>
          <w:rFonts w:ascii="Times New Roman" w:hAnsi="Times New Roman" w:cs="Times New Roman"/>
          <w:sz w:val="28"/>
          <w:szCs w:val="28"/>
        </w:rPr>
        <w:tab/>
        <w:t>сокращение межбюджетных трансфертов из областного бюджета;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4)</w:t>
      </w:r>
      <w:r w:rsidRPr="00124720">
        <w:rPr>
          <w:rFonts w:ascii="Times New Roman" w:hAnsi="Times New Roman" w:cs="Times New Roman"/>
          <w:sz w:val="28"/>
          <w:szCs w:val="28"/>
        </w:rPr>
        <w:tab/>
        <w:t>передача дополнительных расходных обязательств;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5)</w:t>
      </w:r>
      <w:r w:rsidRPr="00124720">
        <w:rPr>
          <w:rFonts w:ascii="Times New Roman" w:hAnsi="Times New Roman" w:cs="Times New Roman"/>
          <w:sz w:val="28"/>
          <w:szCs w:val="28"/>
        </w:rPr>
        <w:tab/>
        <w:t>изменение налогового и бюджетного законодательства Российской Федерации.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В целях минимизации бюджетных рисков необходимо осуществлять следующие мероприятия: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1)</w:t>
      </w:r>
      <w:r w:rsidRPr="00124720">
        <w:rPr>
          <w:rFonts w:ascii="Times New Roman" w:hAnsi="Times New Roman" w:cs="Times New Roman"/>
          <w:sz w:val="28"/>
          <w:szCs w:val="28"/>
        </w:rPr>
        <w:tab/>
        <w:t>повышение доходного потенциала;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2)</w:t>
      </w:r>
      <w:r w:rsidRPr="00124720">
        <w:rPr>
          <w:rFonts w:ascii="Times New Roman" w:hAnsi="Times New Roman" w:cs="Times New Roman"/>
          <w:sz w:val="28"/>
          <w:szCs w:val="28"/>
        </w:rPr>
        <w:tab/>
        <w:t>максимальное наполнение доходной части местного бюджета для осуществления социально-значимых расходов (на культуру, физическую культуру и массовый спорт);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3)</w:t>
      </w:r>
      <w:r w:rsidRPr="00124720">
        <w:rPr>
          <w:rFonts w:ascii="Times New Roman" w:hAnsi="Times New Roman" w:cs="Times New Roman"/>
          <w:sz w:val="28"/>
          <w:szCs w:val="28"/>
        </w:rPr>
        <w:tab/>
        <w:t>поддержание экономически безопасного уровня муниципального долга;</w:t>
      </w:r>
    </w:p>
    <w:p w:rsidR="00124720" w:rsidRPr="00124720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 4)</w:t>
      </w:r>
      <w:r w:rsidRPr="00124720">
        <w:rPr>
          <w:rFonts w:ascii="Times New Roman" w:hAnsi="Times New Roman" w:cs="Times New Roman"/>
          <w:sz w:val="28"/>
          <w:szCs w:val="28"/>
        </w:rPr>
        <w:tab/>
        <w:t>активное участие в привлечении средств областного бюджета, в том числе в рамках госуда</w:t>
      </w:r>
      <w:r>
        <w:rPr>
          <w:rFonts w:ascii="Times New Roman" w:hAnsi="Times New Roman" w:cs="Times New Roman"/>
          <w:sz w:val="28"/>
          <w:szCs w:val="28"/>
        </w:rPr>
        <w:t>рственных программ Ленинградской области.</w:t>
      </w:r>
    </w:p>
    <w:p w:rsidR="00D70A87" w:rsidRDefault="00124720" w:rsidP="0012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20">
        <w:rPr>
          <w:rFonts w:ascii="Times New Roman" w:hAnsi="Times New Roman" w:cs="Times New Roman"/>
          <w:sz w:val="28"/>
          <w:szCs w:val="28"/>
        </w:rPr>
        <w:t xml:space="preserve">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</w:t>
      </w:r>
      <w:r w:rsidR="00DC78F0" w:rsidRPr="00124720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E59" w:rsidRDefault="00367E59" w:rsidP="0012472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подходы  к формированию бюджетной политики муниципального образования Громовское сельское поселение муниципального образования Приозерский муниципальный район Ленинградской области представлены в приложении 3.</w:t>
      </w:r>
    </w:p>
    <w:sectPr w:rsidR="00367E59" w:rsidSect="0028339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4B" w:rsidRDefault="0003344B" w:rsidP="00283398">
      <w:r>
        <w:separator/>
      </w:r>
    </w:p>
  </w:endnote>
  <w:endnote w:type="continuationSeparator" w:id="0">
    <w:p w:rsidR="0003344B" w:rsidRDefault="0003344B" w:rsidP="0028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017044"/>
      <w:docPartObj>
        <w:docPartGallery w:val="Page Numbers (Bottom of Page)"/>
        <w:docPartUnique/>
      </w:docPartObj>
    </w:sdtPr>
    <w:sdtContent>
      <w:p w:rsidR="00E3546E" w:rsidRDefault="003403E1">
        <w:pPr>
          <w:pStyle w:val="a7"/>
          <w:jc w:val="right"/>
        </w:pPr>
        <w:r>
          <w:fldChar w:fldCharType="begin"/>
        </w:r>
        <w:r w:rsidR="00E3546E">
          <w:instrText>PAGE   \* MERGEFORMAT</w:instrText>
        </w:r>
        <w:r>
          <w:fldChar w:fldCharType="separate"/>
        </w:r>
        <w:r w:rsidR="00367E59">
          <w:rPr>
            <w:noProof/>
          </w:rPr>
          <w:t>2</w:t>
        </w:r>
        <w:r>
          <w:fldChar w:fldCharType="end"/>
        </w:r>
      </w:p>
    </w:sdtContent>
  </w:sdt>
  <w:p w:rsidR="00E3546E" w:rsidRDefault="00E354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4B" w:rsidRDefault="0003344B" w:rsidP="00283398">
      <w:r>
        <w:separator/>
      </w:r>
    </w:p>
  </w:footnote>
  <w:footnote w:type="continuationSeparator" w:id="0">
    <w:p w:rsidR="0003344B" w:rsidRDefault="0003344B" w:rsidP="0028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4AF"/>
    <w:multiLevelType w:val="multilevel"/>
    <w:tmpl w:val="CBC618B0"/>
    <w:lvl w:ilvl="0">
      <w:start w:val="202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94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BFE3844"/>
    <w:multiLevelType w:val="multilevel"/>
    <w:tmpl w:val="A06E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A87"/>
    <w:rsid w:val="0003344B"/>
    <w:rsid w:val="000413D5"/>
    <w:rsid w:val="00085EE5"/>
    <w:rsid w:val="000951FC"/>
    <w:rsid w:val="000A67AC"/>
    <w:rsid w:val="000B7092"/>
    <w:rsid w:val="000C4CB7"/>
    <w:rsid w:val="000C7FEA"/>
    <w:rsid w:val="000D12EF"/>
    <w:rsid w:val="001242A0"/>
    <w:rsid w:val="00124720"/>
    <w:rsid w:val="00126D32"/>
    <w:rsid w:val="00155A5D"/>
    <w:rsid w:val="001822EA"/>
    <w:rsid w:val="001B00F0"/>
    <w:rsid w:val="001C5E7A"/>
    <w:rsid w:val="001C7B74"/>
    <w:rsid w:val="001D1331"/>
    <w:rsid w:val="001E7316"/>
    <w:rsid w:val="001F6A3D"/>
    <w:rsid w:val="00225917"/>
    <w:rsid w:val="0023187F"/>
    <w:rsid w:val="00265B1B"/>
    <w:rsid w:val="00272B73"/>
    <w:rsid w:val="00283398"/>
    <w:rsid w:val="002C79FD"/>
    <w:rsid w:val="002C7CE5"/>
    <w:rsid w:val="00306087"/>
    <w:rsid w:val="0031294C"/>
    <w:rsid w:val="003264E8"/>
    <w:rsid w:val="00331513"/>
    <w:rsid w:val="003403E1"/>
    <w:rsid w:val="00343605"/>
    <w:rsid w:val="00367E59"/>
    <w:rsid w:val="00370F26"/>
    <w:rsid w:val="003716C5"/>
    <w:rsid w:val="003B2D5E"/>
    <w:rsid w:val="003C3DDD"/>
    <w:rsid w:val="003E7A79"/>
    <w:rsid w:val="00412E75"/>
    <w:rsid w:val="0042565F"/>
    <w:rsid w:val="0043035D"/>
    <w:rsid w:val="00465685"/>
    <w:rsid w:val="004763DE"/>
    <w:rsid w:val="004C0F92"/>
    <w:rsid w:val="004E233C"/>
    <w:rsid w:val="004F3B88"/>
    <w:rsid w:val="00523EE3"/>
    <w:rsid w:val="00567F5A"/>
    <w:rsid w:val="005703D3"/>
    <w:rsid w:val="00592D45"/>
    <w:rsid w:val="005E2EB1"/>
    <w:rsid w:val="0061320A"/>
    <w:rsid w:val="00645831"/>
    <w:rsid w:val="006E37B5"/>
    <w:rsid w:val="006F2737"/>
    <w:rsid w:val="007241AD"/>
    <w:rsid w:val="007476C7"/>
    <w:rsid w:val="00747FA5"/>
    <w:rsid w:val="0077206F"/>
    <w:rsid w:val="00773CDD"/>
    <w:rsid w:val="007B0912"/>
    <w:rsid w:val="00876BE7"/>
    <w:rsid w:val="008943F0"/>
    <w:rsid w:val="008B366A"/>
    <w:rsid w:val="008D11C6"/>
    <w:rsid w:val="008E0E63"/>
    <w:rsid w:val="00926F09"/>
    <w:rsid w:val="009944E8"/>
    <w:rsid w:val="009A5CEB"/>
    <w:rsid w:val="009B3478"/>
    <w:rsid w:val="009E0B0D"/>
    <w:rsid w:val="009F667C"/>
    <w:rsid w:val="00A34250"/>
    <w:rsid w:val="00A570AA"/>
    <w:rsid w:val="00A67C9E"/>
    <w:rsid w:val="00A704CC"/>
    <w:rsid w:val="00A726BA"/>
    <w:rsid w:val="00A82F1A"/>
    <w:rsid w:val="00A83CD3"/>
    <w:rsid w:val="00A8655B"/>
    <w:rsid w:val="00AA6804"/>
    <w:rsid w:val="00AB5057"/>
    <w:rsid w:val="00B070BC"/>
    <w:rsid w:val="00B355A6"/>
    <w:rsid w:val="00B36C0A"/>
    <w:rsid w:val="00B54087"/>
    <w:rsid w:val="00B554C6"/>
    <w:rsid w:val="00B561F8"/>
    <w:rsid w:val="00B668E0"/>
    <w:rsid w:val="00B9304C"/>
    <w:rsid w:val="00B95B44"/>
    <w:rsid w:val="00BA2C3A"/>
    <w:rsid w:val="00BA3D43"/>
    <w:rsid w:val="00BB56AE"/>
    <w:rsid w:val="00C155A2"/>
    <w:rsid w:val="00C20375"/>
    <w:rsid w:val="00C33B32"/>
    <w:rsid w:val="00C44CB7"/>
    <w:rsid w:val="00C57C7D"/>
    <w:rsid w:val="00C636D7"/>
    <w:rsid w:val="00CC5191"/>
    <w:rsid w:val="00CE00C3"/>
    <w:rsid w:val="00CF5069"/>
    <w:rsid w:val="00D02024"/>
    <w:rsid w:val="00D07249"/>
    <w:rsid w:val="00D3738D"/>
    <w:rsid w:val="00D37EC6"/>
    <w:rsid w:val="00D50F5A"/>
    <w:rsid w:val="00D5322E"/>
    <w:rsid w:val="00D70A87"/>
    <w:rsid w:val="00D73F91"/>
    <w:rsid w:val="00D936A4"/>
    <w:rsid w:val="00DA1C85"/>
    <w:rsid w:val="00DA6419"/>
    <w:rsid w:val="00DB224E"/>
    <w:rsid w:val="00DC78F0"/>
    <w:rsid w:val="00E17129"/>
    <w:rsid w:val="00E2016D"/>
    <w:rsid w:val="00E216FA"/>
    <w:rsid w:val="00E3546E"/>
    <w:rsid w:val="00E42653"/>
    <w:rsid w:val="00E42896"/>
    <w:rsid w:val="00E60702"/>
    <w:rsid w:val="00E628F0"/>
    <w:rsid w:val="00E75D94"/>
    <w:rsid w:val="00E86D7A"/>
    <w:rsid w:val="00F03146"/>
    <w:rsid w:val="00F2083A"/>
    <w:rsid w:val="00F25514"/>
    <w:rsid w:val="00F43137"/>
    <w:rsid w:val="00F74FE8"/>
    <w:rsid w:val="00FD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70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0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10 Знак Знак Знак Знак Знак Знак Знак Знак"/>
    <w:basedOn w:val="a"/>
    <w:rsid w:val="00A70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83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3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9826-5B18-47E5-AD85-D5810E90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Buh1</cp:lastModifiedBy>
  <cp:revision>2</cp:revision>
  <cp:lastPrinted>2022-11-17T05:56:00Z</cp:lastPrinted>
  <dcterms:created xsi:type="dcterms:W3CDTF">2022-12-01T12:59:00Z</dcterms:created>
  <dcterms:modified xsi:type="dcterms:W3CDTF">2022-12-01T12:59:00Z</dcterms:modified>
</cp:coreProperties>
</file>