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1E438C" w:rsidRDefault="00C70B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Громовское </w:t>
      </w:r>
      <w:r w:rsidR="0059705D">
        <w:rPr>
          <w:sz w:val="24"/>
          <w:szCs w:val="24"/>
        </w:rPr>
        <w:t xml:space="preserve">сельское поселение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92C34" w:rsidRDefault="00B92C34" w:rsidP="00B92C3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23 декабря 2022    года     № 170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C066DB">
        <w:rPr>
          <w:sz w:val="24"/>
          <w:szCs w:val="24"/>
        </w:rPr>
        <w:t>15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 w:rsidR="005041A2">
        <w:rPr>
          <w:rFonts w:ascii="Times New Roman" w:hAnsi="Times New Roman" w:cs="Times New Roman"/>
          <w:sz w:val="24"/>
          <w:szCs w:val="24"/>
        </w:rPr>
        <w:t xml:space="preserve"> сельское поселение в 2023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1E438C" w:rsidRDefault="001E438C"/>
    <w:p w:rsidR="001E438C" w:rsidRDefault="001E438C"/>
    <w:p w:rsidR="001E438C" w:rsidRDefault="001E438C"/>
    <w:p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438C" w:rsidRDefault="001E438C">
      <w:pPr>
        <w:ind w:firstLine="900"/>
        <w:jc w:val="center"/>
      </w:pPr>
    </w:p>
    <w:p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Настоящий Порядок  определяет основания и условия предоставления из бюджета муниципального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осуществление Комитетом финансов  муниципального образования Приозерский муниципальный район Ленинградской области (далее – Комитет финансов) части полномочий финансового органа  муниципального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бюджета.</w:t>
      </w:r>
    </w:p>
    <w:p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</w:t>
      </w:r>
      <w:r>
        <w:rPr>
          <w:sz w:val="24"/>
          <w:szCs w:val="24"/>
        </w:rPr>
        <w:lastRenderedPageBreak/>
        <w:t xml:space="preserve">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 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бюджете очередной финансовый год и плановый период, </w:t>
      </w:r>
      <w:r w:rsidRPr="00E15A99">
        <w:rPr>
          <w:sz w:val="24"/>
          <w:szCs w:val="24"/>
        </w:rPr>
        <w:t>на основании ра</w:t>
      </w:r>
      <w:r w:rsidR="00E15A99">
        <w:rPr>
          <w:sz w:val="24"/>
          <w:szCs w:val="24"/>
          <w:lang w:val="en-US"/>
        </w:rPr>
        <w:t>c</w:t>
      </w:r>
      <w:r w:rsidRPr="00E15A99">
        <w:rPr>
          <w:sz w:val="24"/>
          <w:szCs w:val="24"/>
        </w:rPr>
        <w:t>чета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 </w:t>
      </w:r>
      <w:r w:rsidRPr="00E15A99">
        <w:rPr>
          <w:strike/>
          <w:sz w:val="24"/>
          <w:szCs w:val="24"/>
        </w:rPr>
        <w:t xml:space="preserve"> 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на и лимитов бюджетных обязательств, доведенных Администрации Поселения как главному распорядителю средств Бюджета Поселения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Межбюджетные трансферты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</w:t>
      </w:r>
      <w:r>
        <w:rPr>
          <w:strike/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связанные с </w:t>
      </w:r>
      <w:r w:rsidRPr="00E15A99">
        <w:rPr>
          <w:sz w:val="24"/>
          <w:szCs w:val="24"/>
        </w:rPr>
        <w:t>реализаци</w:t>
      </w:r>
      <w:r w:rsidRPr="00E15A99">
        <w:rPr>
          <w:strike/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Pr="00824D41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824D41">
        <w:rPr>
          <w:sz w:val="24"/>
          <w:szCs w:val="24"/>
        </w:rPr>
        <w:t>осуществляется</w:t>
      </w:r>
      <w:r w:rsidR="00824D41" w:rsidRPr="00824D41">
        <w:rPr>
          <w:sz w:val="24"/>
          <w:szCs w:val="24"/>
        </w:rPr>
        <w:t xml:space="preserve"> </w:t>
      </w:r>
      <w:r w:rsidR="00824D41">
        <w:rPr>
          <w:sz w:val="24"/>
          <w:szCs w:val="24"/>
        </w:rPr>
        <w:t>ежеквартально</w:t>
      </w:r>
      <w:r w:rsidRPr="00824D41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r>
        <w:rPr>
          <w:sz w:val="24"/>
          <w:szCs w:val="24"/>
        </w:rPr>
        <w:t xml:space="preserve"> За нецелевое использование межбюджетных трансфертов получатель межбюджетных трансфертов несет ответственность в соответствии с  законодательством Российской Федерации.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2.11.Размер  межбюджетных трансфертов рассчитывается по следующей  формуле: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,где: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– сумма межбюджетных странсфертов на год, руб.,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годовой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количество поселений, передавших пол</w:t>
      </w:r>
      <w:r w:rsidR="005041A2">
        <w:rPr>
          <w:rFonts w:ascii="Times New Roman" w:hAnsi="Times New Roman" w:cs="Times New Roman"/>
          <w:sz w:val="24"/>
          <w:szCs w:val="24"/>
        </w:rPr>
        <w:t>номочия Комитету финансов в 2023</w:t>
      </w:r>
      <w:r w:rsidRPr="00E15A99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:rsidR="001E438C" w:rsidRPr="00E15A99" w:rsidRDefault="00CD2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DA1">
        <w:rPr>
          <w:rFonts w:ascii="Times New Roman" w:hAnsi="Times New Roman" w:cs="Times New Roman"/>
          <w:sz w:val="24"/>
          <w:szCs w:val="24"/>
        </w:rPr>
        <w:t>0,4</w:t>
      </w:r>
      <w:r w:rsidR="0059705D" w:rsidRPr="00CD2DA1">
        <w:rPr>
          <w:rFonts w:ascii="Times New Roman" w:hAnsi="Times New Roman" w:cs="Times New Roman"/>
          <w:sz w:val="24"/>
          <w:szCs w:val="24"/>
        </w:rPr>
        <w:t xml:space="preserve"> –для муниципального образования с численностью населения от 1,0 до 2,0 тысяч человек;</w:t>
      </w:r>
    </w:p>
    <w:p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 Размер межбюджетных трансфертов,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>годовой фонд оплаты труда 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</w:p>
    <w:p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за отчетным, на основании уведомлений по расчетам между бюджетами (форма 0504817 по ОКУД) 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b/>
          <w:sz w:val="24"/>
          <w:szCs w:val="24"/>
        </w:rPr>
        <w:t>Контроль за использованием иных межбюджетных трансфертов</w:t>
      </w:r>
    </w:p>
    <w:p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Контроль за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 xml:space="preserve">следующего за отчетным, 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форме, согласно приложению 1 к настоящему порядку.</w:t>
      </w:r>
    </w:p>
    <w:p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C70BAD">
      <w:pPr>
        <w:spacing w:after="10" w:line="264" w:lineRule="auto"/>
        <w:ind w:left="199"/>
        <w:jc w:val="both"/>
        <w:rPr>
          <w:sz w:val="24"/>
          <w:szCs w:val="24"/>
        </w:rPr>
      </w:pPr>
      <w:r>
        <w:rPr>
          <w:sz w:val="24"/>
          <w:szCs w:val="24"/>
        </w:rPr>
        <w:t>\\\</w:t>
      </w: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1E438C" w:rsidRDefault="001E438C">
      <w:pPr>
        <w:ind w:left="214"/>
        <w:jc w:val="right"/>
      </w:pPr>
    </w:p>
    <w:p w:rsidR="001E438C" w:rsidRDefault="0059705D">
      <w:pPr>
        <w:ind w:left="214"/>
        <w:jc w:val="right"/>
      </w:pPr>
      <w:r>
        <w:t xml:space="preserve">Приложение  1 к Порядку </w:t>
      </w:r>
    </w:p>
    <w:p w:rsidR="005041A2" w:rsidRDefault="0059705D">
      <w:pPr>
        <w:ind w:left="214"/>
        <w:jc w:val="right"/>
      </w:pPr>
      <w:r>
        <w:t xml:space="preserve">предоставления иного межбюджетного трансферта из бюджета МО </w:t>
      </w:r>
      <w:r w:rsidR="00CD2DA1">
        <w:t>Громовское</w:t>
      </w:r>
      <w: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t>Громовское</w:t>
      </w:r>
      <w:r w:rsidR="005041A2">
        <w:t xml:space="preserve"> сельское поселение в 2023</w:t>
      </w:r>
    </w:p>
    <w:p w:rsidR="001E438C" w:rsidRDefault="0059705D">
      <w:pPr>
        <w:ind w:left="214"/>
        <w:jc w:val="right"/>
      </w:pPr>
      <w:r>
        <w:t xml:space="preserve"> году </w:t>
      </w: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:rsidR="001E438C" w:rsidRDefault="001E438C">
      <w:pPr>
        <w:shd w:val="clear" w:color="auto" w:fill="FFFFFF"/>
        <w:jc w:val="center"/>
        <w:rPr>
          <w:b/>
        </w:rPr>
      </w:pP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:rsidR="001E438C" w:rsidRDefault="00AF2B95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8" w:tooltip="Бюджетная классификация" w:history="1">
              <w:r w:rsidR="0059705D">
                <w:rPr>
                  <w:rStyle w:val="a3"/>
                  <w:bCs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Главный </w:t>
      </w:r>
      <w:hyperlink r:id="rId9" w:history="1">
        <w:r>
          <w:rPr>
            <w:rStyle w:val="a3"/>
          </w:rPr>
          <w:t>бухгалтер</w:t>
        </w:r>
      </w:hyperlink>
      <w:r>
        <w:t>                        ___________________________ _______________________________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Исполнитель: ФИО, </w:t>
      </w:r>
      <w:hyperlink r:id="rId10" w:history="1">
        <w:r>
          <w:rPr>
            <w:rStyle w:val="a3"/>
          </w:rPr>
          <w:t>телефон</w:t>
        </w:r>
      </w:hyperlink>
    </w:p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 xml:space="preserve"> М. П.</w:t>
      </w: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/>
    <w:sectPr w:rsidR="001E438C" w:rsidSect="000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8A" w:rsidRDefault="00AF608A">
      <w:r>
        <w:separator/>
      </w:r>
    </w:p>
  </w:endnote>
  <w:endnote w:type="continuationSeparator" w:id="0">
    <w:p w:rsidR="00AF608A" w:rsidRDefault="00AF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8A" w:rsidRDefault="00AF608A">
      <w:r>
        <w:separator/>
      </w:r>
    </w:p>
  </w:footnote>
  <w:footnote w:type="continuationSeparator" w:id="0">
    <w:p w:rsidR="00AF608A" w:rsidRDefault="00AF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32"/>
    <w:rsid w:val="00081BFC"/>
    <w:rsid w:val="000C1E52"/>
    <w:rsid w:val="000E1AA9"/>
    <w:rsid w:val="00156B47"/>
    <w:rsid w:val="00186D43"/>
    <w:rsid w:val="001E438C"/>
    <w:rsid w:val="001F4695"/>
    <w:rsid w:val="001F748F"/>
    <w:rsid w:val="00211FE8"/>
    <w:rsid w:val="00307BFA"/>
    <w:rsid w:val="00382C3A"/>
    <w:rsid w:val="003D2D32"/>
    <w:rsid w:val="003E7591"/>
    <w:rsid w:val="0044620D"/>
    <w:rsid w:val="00465ABF"/>
    <w:rsid w:val="004C1119"/>
    <w:rsid w:val="004E7237"/>
    <w:rsid w:val="005041A2"/>
    <w:rsid w:val="00536444"/>
    <w:rsid w:val="005462FA"/>
    <w:rsid w:val="0059705D"/>
    <w:rsid w:val="005D5B2F"/>
    <w:rsid w:val="00623ACC"/>
    <w:rsid w:val="006B1F46"/>
    <w:rsid w:val="0074280E"/>
    <w:rsid w:val="007F21C0"/>
    <w:rsid w:val="00824D41"/>
    <w:rsid w:val="008D4530"/>
    <w:rsid w:val="00984744"/>
    <w:rsid w:val="009C0B01"/>
    <w:rsid w:val="00AF2B95"/>
    <w:rsid w:val="00AF608A"/>
    <w:rsid w:val="00B83DEE"/>
    <w:rsid w:val="00B92C34"/>
    <w:rsid w:val="00C066DB"/>
    <w:rsid w:val="00C70BAD"/>
    <w:rsid w:val="00CC6FCE"/>
    <w:rsid w:val="00CD2DA1"/>
    <w:rsid w:val="00CF1BC3"/>
    <w:rsid w:val="00DC3255"/>
    <w:rsid w:val="00DD3D4E"/>
    <w:rsid w:val="00E15A99"/>
    <w:rsid w:val="00E644DD"/>
    <w:rsid w:val="00EF0DBB"/>
    <w:rsid w:val="00F030CE"/>
    <w:rsid w:val="00F35BD3"/>
    <w:rsid w:val="1AA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1B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81B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1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81BFC"/>
    <w:pPr>
      <w:ind w:left="720"/>
      <w:contextualSpacing/>
    </w:pPr>
  </w:style>
  <w:style w:type="paragraph" w:customStyle="1" w:styleId="ConsPlusNormal">
    <w:name w:val="ConsPlusNormal"/>
    <w:rsid w:val="00081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81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Buh1</cp:lastModifiedBy>
  <cp:revision>12</cp:revision>
  <cp:lastPrinted>2021-12-03T09:29:00Z</cp:lastPrinted>
  <dcterms:created xsi:type="dcterms:W3CDTF">2021-11-26T09:42:00Z</dcterms:created>
  <dcterms:modified xsi:type="dcterms:W3CDTF">2022-12-26T13:26:00Z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