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Утвержден: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 w:rsidR="001E438C" w:rsidRDefault="00C70B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Громовское </w:t>
      </w:r>
      <w:r w:rsidR="0059705D">
        <w:rPr>
          <w:sz w:val="24"/>
          <w:szCs w:val="24"/>
        </w:rPr>
        <w:t xml:space="preserve">сельское поселение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Приозерский муниципальный район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B92C34" w:rsidRDefault="00B92C34" w:rsidP="00B92C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 декабря 2022    года     № 170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  <w:r w:rsidR="00C066DB">
        <w:rPr>
          <w:sz w:val="24"/>
          <w:szCs w:val="24"/>
        </w:rPr>
        <w:t>15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 w:rsidR="005041A2">
        <w:rPr>
          <w:rFonts w:ascii="Times New Roman" w:hAnsi="Times New Roman" w:cs="Times New Roman"/>
          <w:sz w:val="24"/>
          <w:szCs w:val="24"/>
        </w:rPr>
        <w:t xml:space="preserve"> сельское поселение в 2023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Настоящий Порядок  определяет основания и условия предоставления из бюджета муниципального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осуществление Комитетом финансов  муниципального образования Приозерский муниципальный район Ленинградской области (далее – Комитет финансов) части полномочий финансового органа  муниципального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</w:t>
      </w:r>
      <w:r>
        <w:rPr>
          <w:sz w:val="24"/>
          <w:szCs w:val="24"/>
        </w:rPr>
        <w:lastRenderedPageBreak/>
        <w:t xml:space="preserve">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 Объем средств и целевое назначение межбюджетных трансфертов утверждаются Решением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r w:rsidR="00E15A99">
        <w:rPr>
          <w:sz w:val="24"/>
          <w:szCs w:val="24"/>
          <w:lang w:val="en-US"/>
        </w:rPr>
        <w:t>c</w:t>
      </w:r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на и лимитов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трансферты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r>
        <w:rPr>
          <w:sz w:val="24"/>
          <w:szCs w:val="24"/>
        </w:rPr>
        <w:t xml:space="preserve"> За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сумма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количество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2023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2.12. 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>годовой фонд оплаты труда 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за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 за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Контроль за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отчетным,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МО </w:t>
      </w:r>
      <w:r w:rsidR="00CD2DA1">
        <w:t>Громовское</w:t>
      </w:r>
      <w: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t>Громовское</w:t>
      </w:r>
      <w:r w:rsidR="005041A2">
        <w:t xml:space="preserve"> сельское поселение в 2023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AF2B95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8A" w:rsidRDefault="00AF608A">
      <w:r>
        <w:separator/>
      </w:r>
    </w:p>
  </w:endnote>
  <w:endnote w:type="continuationSeparator" w:id="0">
    <w:p w:rsidR="00AF608A" w:rsidRDefault="00AF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8A" w:rsidRDefault="00AF608A">
      <w:r>
        <w:separator/>
      </w:r>
    </w:p>
  </w:footnote>
  <w:footnote w:type="continuationSeparator" w:id="0">
    <w:p w:rsidR="00AF608A" w:rsidRDefault="00AF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32"/>
    <w:rsid w:val="00081BFC"/>
    <w:rsid w:val="000C1E52"/>
    <w:rsid w:val="000E1AA9"/>
    <w:rsid w:val="00156B47"/>
    <w:rsid w:val="00186D43"/>
    <w:rsid w:val="001E438C"/>
    <w:rsid w:val="001F4695"/>
    <w:rsid w:val="001F748F"/>
    <w:rsid w:val="00211FE8"/>
    <w:rsid w:val="00307BFA"/>
    <w:rsid w:val="00382C3A"/>
    <w:rsid w:val="003D2D32"/>
    <w:rsid w:val="003E7591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623ACC"/>
    <w:rsid w:val="006B1F46"/>
    <w:rsid w:val="0074280E"/>
    <w:rsid w:val="007F21C0"/>
    <w:rsid w:val="00824D41"/>
    <w:rsid w:val="008D4530"/>
    <w:rsid w:val="00984744"/>
    <w:rsid w:val="009C0B01"/>
    <w:rsid w:val="00AF2B95"/>
    <w:rsid w:val="00AF608A"/>
    <w:rsid w:val="00B83DEE"/>
    <w:rsid w:val="00B92C34"/>
    <w:rsid w:val="00C066DB"/>
    <w:rsid w:val="00C70BAD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1AA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Buh1</cp:lastModifiedBy>
  <cp:revision>12</cp:revision>
  <cp:lastPrinted>2021-12-03T09:29:00Z</cp:lastPrinted>
  <dcterms:created xsi:type="dcterms:W3CDTF">2021-11-26T09:42:00Z</dcterms:created>
  <dcterms:modified xsi:type="dcterms:W3CDTF">2022-12-26T13:26:00Z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