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347056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151ED3">
        <w:rPr>
          <w:rFonts w:eastAsia="Times New Roman"/>
          <w:kern w:val="0"/>
          <w:lang w:eastAsia="ar-SA"/>
        </w:rPr>
        <w:t>-----</w:t>
      </w:r>
      <w:r w:rsidR="0097484B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347056">
        <w:rPr>
          <w:rFonts w:eastAsia="Times New Roman"/>
          <w:kern w:val="0"/>
          <w:lang w:eastAsia="ar-SA"/>
        </w:rPr>
        <w:t>----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97484B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347056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МО Громовское сельское поселение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на </w:t>
            </w:r>
            <w:r w:rsidR="00151ED3">
              <w:rPr>
                <w:rFonts w:eastAsia="Times New Roman"/>
                <w:kern w:val="0"/>
                <w:lang w:eastAsia="ar-SA"/>
              </w:rPr>
              <w:t>2023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114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»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D743CB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D743CB">
        <w:rPr>
          <w:rFonts w:eastAsia="Times New Roman"/>
          <w:color w:val="000000"/>
          <w:kern w:val="0"/>
          <w:shd w:val="clear" w:color="auto" w:fill="FFFFFF"/>
        </w:rPr>
        <w:t>у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 сельское поселение на </w:t>
      </w:r>
      <w:r w:rsidR="00151ED3">
        <w:rPr>
          <w:rFonts w:eastAsia="Times New Roman"/>
          <w:color w:val="000000"/>
          <w:kern w:val="0"/>
          <w:shd w:val="clear" w:color="auto" w:fill="FFFFFF"/>
        </w:rPr>
        <w:t>2023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961C29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D743CB" w:rsidRPr="00BA32AE" w:rsidRDefault="00D743CB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1653AF" w:rsidRDefault="00D14896" w:rsidP="001653AF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961C29">
        <w:rPr>
          <w:rFonts w:eastAsia="Times New Roman"/>
          <w:kern w:val="0"/>
          <w:sz w:val="16"/>
          <w:lang w:eastAsia="ar-SA"/>
        </w:rPr>
        <w:t>СМИ-2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347056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347056">
        <w:rPr>
          <w:rFonts w:ascii="Times New Roman" w:hAnsi="Times New Roman" w:cs="Times New Roman"/>
          <w:sz w:val="24"/>
          <w:szCs w:val="24"/>
        </w:rPr>
        <w:t>---</w:t>
      </w:r>
      <w:r w:rsidR="0097484B">
        <w:rPr>
          <w:rFonts w:ascii="Times New Roman" w:hAnsi="Times New Roman" w:cs="Times New Roman"/>
          <w:sz w:val="24"/>
          <w:szCs w:val="24"/>
        </w:rPr>
        <w:t>.12.202</w:t>
      </w:r>
      <w:r w:rsidR="00347056">
        <w:rPr>
          <w:rFonts w:ascii="Times New Roman" w:hAnsi="Times New Roman" w:cs="Times New Roman"/>
          <w:sz w:val="24"/>
          <w:szCs w:val="24"/>
        </w:rPr>
        <w:t>---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</w:t>
      </w:r>
      <w:r w:rsidR="00151ED3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      </w:r>
            <w:r>
              <w:rPr>
                <w:rFonts w:eastAsia="Calibri"/>
                <w:kern w:val="1"/>
                <w:lang w:eastAsia="ar-SA"/>
              </w:rPr>
              <w:t xml:space="preserve"> сельское поселение на </w:t>
            </w:r>
            <w:r w:rsidR="00151ED3">
              <w:rPr>
                <w:rFonts w:eastAsia="Calibri"/>
                <w:kern w:val="1"/>
                <w:lang w:eastAsia="ar-SA"/>
              </w:rPr>
              <w:t>2023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51ED3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2023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0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</w:t>
      </w:r>
      <w:r w:rsidR="00151ED3">
        <w:rPr>
          <w:rFonts w:eastAsia="Times New Roman"/>
          <w:kern w:val="0"/>
        </w:rPr>
        <w:t>2023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 xml:space="preserve">решение совета депутатов МО Громовское сельское </w:t>
      </w:r>
      <w:r w:rsidR="00CC340E" w:rsidRPr="00CC340E">
        <w:rPr>
          <w:rFonts w:eastAsia="Times New Roman"/>
          <w:kern w:val="0"/>
        </w:rPr>
        <w:lastRenderedPageBreak/>
        <w:t>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</w:t>
      </w:r>
      <w:proofErr w:type="gramEnd"/>
      <w:r w:rsidR="001076F9" w:rsidRPr="001076F9">
        <w:rPr>
          <w:rFonts w:eastAsia="Times New Roman"/>
          <w:kern w:val="0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 вопросам, связанным с организацией и осуществлением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51ED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151ED3">
              <w:rPr>
                <w:rFonts w:eastAsia="Times New Roman"/>
                <w:kern w:val="0"/>
              </w:rPr>
              <w:t>2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F7" w:rsidRDefault="00E43AF7" w:rsidP="002D1CA5">
      <w:r>
        <w:separator/>
      </w:r>
    </w:p>
  </w:endnote>
  <w:endnote w:type="continuationSeparator" w:id="0">
    <w:p w:rsidR="00E43AF7" w:rsidRDefault="00E43AF7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D3" w:rsidRDefault="00151ED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D3" w:rsidRDefault="00151ED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D3" w:rsidRDefault="00151ED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F7" w:rsidRDefault="00E43AF7" w:rsidP="002D1CA5">
      <w:r>
        <w:separator/>
      </w:r>
    </w:p>
  </w:footnote>
  <w:footnote w:type="continuationSeparator" w:id="0">
    <w:p w:rsidR="00E43AF7" w:rsidRDefault="00E43AF7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D3" w:rsidRDefault="00151ED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D3" w:rsidRPr="00151ED3" w:rsidRDefault="00151ED3" w:rsidP="00151ED3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151ED3">
      <w:rPr>
        <w:rFonts w:eastAsia="Calibri"/>
        <w:kern w:val="0"/>
        <w:sz w:val="22"/>
        <w:szCs w:val="22"/>
        <w:lang w:eastAsia="en-US"/>
      </w:rPr>
      <w:t xml:space="preserve">Приложение № </w:t>
    </w:r>
    <w:r>
      <w:rPr>
        <w:rFonts w:eastAsia="Calibri"/>
        <w:kern w:val="0"/>
        <w:sz w:val="22"/>
        <w:szCs w:val="22"/>
        <w:lang w:eastAsia="en-US"/>
      </w:rPr>
      <w:t>2</w:t>
    </w:r>
    <w:bookmarkStart w:id="1" w:name="_GoBack"/>
    <w:bookmarkEnd w:id="1"/>
  </w:p>
  <w:p w:rsidR="00151ED3" w:rsidRPr="00151ED3" w:rsidRDefault="00151ED3" w:rsidP="00151ED3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151ED3">
      <w:rPr>
        <w:rFonts w:eastAsia="Calibri"/>
        <w:kern w:val="0"/>
        <w:sz w:val="22"/>
        <w:szCs w:val="22"/>
        <w:lang w:eastAsia="en-US"/>
      </w:rPr>
      <w:t xml:space="preserve">к распоряжению администрации  </w:t>
    </w:r>
  </w:p>
  <w:p w:rsidR="00151ED3" w:rsidRPr="00151ED3" w:rsidRDefault="00151ED3" w:rsidP="00151ED3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151ED3">
      <w:rPr>
        <w:rFonts w:eastAsia="Calibri"/>
        <w:kern w:val="0"/>
        <w:sz w:val="22"/>
        <w:szCs w:val="22"/>
        <w:lang w:eastAsia="en-US"/>
      </w:rPr>
      <w:t>МО Громовское сельское поселение</w:t>
    </w:r>
  </w:p>
  <w:p w:rsidR="00151ED3" w:rsidRPr="00151ED3" w:rsidRDefault="00151ED3" w:rsidP="00151ED3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151ED3">
      <w:rPr>
        <w:rFonts w:eastAsia="Calibri"/>
        <w:kern w:val="0"/>
        <w:sz w:val="22"/>
        <w:szCs w:val="22"/>
        <w:lang w:eastAsia="en-US"/>
      </w:rPr>
      <w:t>№ 83 от 06.09.2022г.</w:t>
    </w:r>
  </w:p>
  <w:p w:rsidR="00151ED3" w:rsidRPr="00151ED3" w:rsidRDefault="00151ED3" w:rsidP="00151ED3">
    <w:pPr>
      <w:widowControl/>
      <w:tabs>
        <w:tab w:val="center" w:pos="4677"/>
        <w:tab w:val="right" w:pos="9355"/>
      </w:tabs>
      <w:suppressAutoHyphens w:val="0"/>
      <w:jc w:val="right"/>
      <w:rPr>
        <w:rFonts w:eastAsia="Calibri"/>
        <w:kern w:val="0"/>
        <w:sz w:val="22"/>
        <w:szCs w:val="22"/>
        <w:lang w:eastAsia="en-US"/>
      </w:rPr>
    </w:pPr>
    <w:r w:rsidRPr="00151ED3">
      <w:rPr>
        <w:rFonts w:eastAsia="Calibri"/>
        <w:kern w:val="0"/>
        <w:sz w:val="22"/>
        <w:szCs w:val="22"/>
        <w:lang w:eastAsia="en-US"/>
      </w:rPr>
      <w:t>(проект постановления)</w:t>
    </w:r>
  </w:p>
  <w:p w:rsidR="009C3FB2" w:rsidRDefault="009C3FB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D3" w:rsidRDefault="00151ED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51ED3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47056"/>
    <w:rsid w:val="003E3C83"/>
    <w:rsid w:val="003F2157"/>
    <w:rsid w:val="00405543"/>
    <w:rsid w:val="004432F6"/>
    <w:rsid w:val="00461F3B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46686"/>
    <w:rsid w:val="00961C29"/>
    <w:rsid w:val="0097484B"/>
    <w:rsid w:val="009A389F"/>
    <w:rsid w:val="009C3FB2"/>
    <w:rsid w:val="009D7A8A"/>
    <w:rsid w:val="009F1EF3"/>
    <w:rsid w:val="00A27CEB"/>
    <w:rsid w:val="00A33E7D"/>
    <w:rsid w:val="00AA3355"/>
    <w:rsid w:val="00AF2F94"/>
    <w:rsid w:val="00B13894"/>
    <w:rsid w:val="00B47E86"/>
    <w:rsid w:val="00BA32AE"/>
    <w:rsid w:val="00C01AE0"/>
    <w:rsid w:val="00C53C29"/>
    <w:rsid w:val="00C91936"/>
    <w:rsid w:val="00CA23E6"/>
    <w:rsid w:val="00CC340E"/>
    <w:rsid w:val="00CF74EC"/>
    <w:rsid w:val="00D044C8"/>
    <w:rsid w:val="00D14896"/>
    <w:rsid w:val="00D743CB"/>
    <w:rsid w:val="00D75C60"/>
    <w:rsid w:val="00DF5A1A"/>
    <w:rsid w:val="00E43AF7"/>
    <w:rsid w:val="00E802AC"/>
    <w:rsid w:val="00E96F00"/>
    <w:rsid w:val="00EC76F3"/>
    <w:rsid w:val="00F5091A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45EC-722A-48F5-B311-F61F972D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2021-10-15T07:16:00Z</cp:lastPrinted>
  <dcterms:created xsi:type="dcterms:W3CDTF">2022-09-06T12:36:00Z</dcterms:created>
  <dcterms:modified xsi:type="dcterms:W3CDTF">2022-09-06T12:36:00Z</dcterms:modified>
</cp:coreProperties>
</file>