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06" w:rsidRP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895206">
        <w:rPr>
          <w:rStyle w:val="a4"/>
          <w:color w:val="444444"/>
          <w:u w:val="single"/>
          <w:bdr w:val="none" w:sz="0" w:space="0" w:color="auto" w:frame="1"/>
        </w:rPr>
        <w:t>О проверках</w:t>
      </w:r>
    </w:p>
    <w:p w:rsid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ab/>
      </w:r>
      <w:r w:rsidRPr="00895206">
        <w:rPr>
          <w:color w:val="444444"/>
        </w:rPr>
        <w:t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</w:t>
      </w:r>
      <w:proofErr w:type="spellStart"/>
      <w:r w:rsidRPr="00895206">
        <w:rPr>
          <w:color w:val="444444"/>
        </w:rPr>
        <w:t>Госуслуги</w:t>
      </w:r>
      <w:proofErr w:type="spellEnd"/>
      <w:r w:rsidRPr="00895206">
        <w:rPr>
          <w:color w:val="444444"/>
        </w:rPr>
        <w:t>» пришло уведомления о проведении проверки. Узнать о правах предпринимателя при проверке поможет видеоролик Минэкономразвития России.</w:t>
      </w:r>
    </w:p>
    <w:p w:rsidR="00895206" w:rsidRPr="00895206" w:rsidRDefault="00EF5124" w:rsidP="00895206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hyperlink r:id="rId5" w:history="1">
        <w:r w:rsidR="00895206" w:rsidRPr="00895206">
          <w:rPr>
            <w:rStyle w:val="a5"/>
          </w:rPr>
          <w:t>https://youtu.be/dsWjIF8gYXk</w:t>
        </w:r>
      </w:hyperlink>
    </w:p>
    <w:p w:rsidR="00895206" w:rsidRP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895206">
        <w:rPr>
          <w:rStyle w:val="a4"/>
          <w:color w:val="444444"/>
          <w:u w:val="single"/>
          <w:bdr w:val="none" w:sz="0" w:space="0" w:color="auto" w:frame="1"/>
        </w:rPr>
        <w:t>О профилактических мероприятиях</w:t>
      </w:r>
    </w:p>
    <w:p w:rsidR="00895206" w:rsidRP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895206">
        <w:rPr>
          <w:rStyle w:val="a4"/>
          <w:color w:val="444444"/>
          <w:u w:val="single"/>
          <w:bdr w:val="none" w:sz="0" w:space="0" w:color="auto" w:frame="1"/>
        </w:rPr>
        <w:t>(профилактических визитах и предостережениях)</w:t>
      </w:r>
    </w:p>
    <w:p w:rsidR="00895206" w:rsidRP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ab/>
      </w:r>
      <w:r w:rsidRPr="00895206">
        <w:rPr>
          <w:color w:val="444444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:rsidR="00895206" w:rsidRP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895206">
        <w:rPr>
          <w:color w:val="444444"/>
        </w:rPr>
        <w:t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</w:t>
      </w:r>
    </w:p>
    <w:p w:rsid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895206">
        <w:rPr>
          <w:color w:val="444444"/>
        </w:rPr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:rsidR="00895206" w:rsidRPr="00895206" w:rsidRDefault="00895206" w:rsidP="008952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</w:p>
    <w:p w:rsidR="009032FC" w:rsidRDefault="00EF5124" w:rsidP="0089520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5206" w:rsidRPr="00895206">
          <w:rPr>
            <w:rStyle w:val="a5"/>
            <w:rFonts w:ascii="Times New Roman" w:hAnsi="Times New Roman" w:cs="Times New Roman"/>
            <w:sz w:val="24"/>
            <w:szCs w:val="24"/>
          </w:rPr>
          <w:t>https://youtu.be/DDz_dX2cWiI</w:t>
        </w:r>
      </w:hyperlink>
    </w:p>
    <w:p w:rsidR="00895206" w:rsidRPr="00895206" w:rsidRDefault="00895206" w:rsidP="00895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b/>
          <w:bCs/>
          <w:sz w:val="24"/>
          <w:szCs w:val="24"/>
          <w:u w:val="single"/>
        </w:rPr>
        <w:t>О мерах государственной поддержки</w:t>
      </w:r>
    </w:p>
    <w:p w:rsidR="00895206" w:rsidRPr="00895206" w:rsidRDefault="00895206" w:rsidP="0089520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Разрешительная деятельность и лицензирование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 xml:space="preserve">— Продление на 12 месяцев отдельных срочных разрешений, сроки действия которых истекают в 2023 году (например, лицензии на телевизионное вещание, радиовещание, </w:t>
      </w:r>
      <w:r w:rsidRPr="00895206">
        <w:rPr>
          <w:rFonts w:ascii="Times New Roman" w:hAnsi="Times New Roman" w:cs="Times New Roman"/>
          <w:sz w:val="24"/>
          <w:szCs w:val="24"/>
        </w:rPr>
        <w:lastRenderedPageBreak/>
        <w:t>разрешения на судовые радиостанции, отдельные виды санитарно-эпидемиологических заключений, аккредитация частных агентств занятости</w:t>
      </w:r>
      <w:r w:rsidRPr="00895206">
        <w:rPr>
          <w:rFonts w:ascii="Times New Roman" w:hAnsi="Times New Roman" w:cs="Times New Roman"/>
          <w:sz w:val="24"/>
          <w:szCs w:val="24"/>
        </w:rPr>
        <w:br/>
        <w:t>на право осуществления деятельности по предоставлению труда работников (персонала) и иные).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— Право ведомств принимать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— Не требуется переоформлять разрешения в случае переименования юридического лица, изменения наименования географического объекта.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— Не требуется оплата гос. пошлин в рамках лицензирования.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— Некоторые особенности разрешительной деятельности в отдельных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 </w:t>
      </w:r>
    </w:p>
    <w:p w:rsidR="00895206" w:rsidRPr="00895206" w:rsidRDefault="00895206" w:rsidP="0089520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Мораторий на проверки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В 2023 году проведение плановых проверок ограничено только объектами контроля, отнесенными к категориям чрезвычайно высокого и высокого риска.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</w:t>
      </w:r>
      <w:proofErr w:type="gramStart"/>
      <w:r w:rsidRPr="00895206">
        <w:rPr>
          <w:rFonts w:ascii="Times New Roman" w:hAnsi="Times New Roman" w:cs="Times New Roman"/>
          <w:sz w:val="24"/>
          <w:szCs w:val="24"/>
        </w:rPr>
        <w:t>сад,</w:t>
      </w:r>
      <w:r w:rsidRPr="00895206">
        <w:rPr>
          <w:rFonts w:ascii="Times New Roman" w:hAnsi="Times New Roman" w:cs="Times New Roman"/>
          <w:sz w:val="24"/>
          <w:szCs w:val="24"/>
        </w:rPr>
        <w:br/>
        <w:t>при</w:t>
      </w:r>
      <w:proofErr w:type="gramEnd"/>
      <w:r w:rsidRPr="00895206">
        <w:rPr>
          <w:rFonts w:ascii="Times New Roman" w:hAnsi="Times New Roman" w:cs="Times New Roman"/>
          <w:sz w:val="24"/>
          <w:szCs w:val="24"/>
        </w:rPr>
        <w:t xml:space="preserve"> необходимости принять меры реагирования, но сохранить средства</w:t>
      </w:r>
      <w:r w:rsidRPr="00895206">
        <w:rPr>
          <w:rFonts w:ascii="Times New Roman" w:hAnsi="Times New Roman" w:cs="Times New Roman"/>
          <w:sz w:val="24"/>
          <w:szCs w:val="24"/>
        </w:rPr>
        <w:br/>
        <w:t>для развития такого учреждения.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Практически в полном объеме продлены на 2023 год ограничения</w:t>
      </w:r>
      <w:r w:rsidRPr="00895206">
        <w:rPr>
          <w:rFonts w:ascii="Times New Roman" w:hAnsi="Times New Roman" w:cs="Times New Roman"/>
          <w:sz w:val="24"/>
          <w:szCs w:val="24"/>
        </w:rPr>
        <w:br/>
        <w:t>на внеплановые проверки – подход изменился только в части проверок</w:t>
      </w:r>
      <w:r w:rsidRPr="00895206">
        <w:rPr>
          <w:rFonts w:ascii="Times New Roman" w:hAnsi="Times New Roman" w:cs="Times New Roman"/>
          <w:sz w:val="24"/>
          <w:szCs w:val="24"/>
        </w:rPr>
        <w:br/>
        <w:t>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</w:t>
      </w:r>
      <w:r w:rsidRPr="00895206">
        <w:rPr>
          <w:rFonts w:ascii="Times New Roman" w:hAnsi="Times New Roman" w:cs="Times New Roman"/>
          <w:sz w:val="24"/>
          <w:szCs w:val="24"/>
        </w:rPr>
        <w:br/>
        <w:t>в 2022 году проверка допускалась только в случае, если выявленный индикатор риска сопряжен с непосредственной угрозой жизни граждан.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 </w:t>
      </w:r>
    </w:p>
    <w:p w:rsidR="00895206" w:rsidRPr="00895206" w:rsidRDefault="00895206" w:rsidP="00895206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Упрощение оценки соответствия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Продлена до 1 сентября 2023 г. возможность оформления «упрощенных» деклараций о соответствии продукции на основании доказательств</w:t>
      </w:r>
      <w:r w:rsidRPr="00895206">
        <w:rPr>
          <w:rFonts w:ascii="Times New Roman" w:hAnsi="Times New Roman" w:cs="Times New Roman"/>
          <w:sz w:val="24"/>
          <w:szCs w:val="24"/>
        </w:rPr>
        <w:br/>
        <w:t xml:space="preserve">ее безопасности, имеющихся у импортера, производителя, </w:t>
      </w:r>
      <w:proofErr w:type="gramStart"/>
      <w:r w:rsidRPr="00895206">
        <w:rPr>
          <w:rFonts w:ascii="Times New Roman" w:hAnsi="Times New Roman" w:cs="Times New Roman"/>
          <w:sz w:val="24"/>
          <w:szCs w:val="24"/>
        </w:rPr>
        <w:t>поставщика</w:t>
      </w:r>
      <w:r w:rsidRPr="00895206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895206">
        <w:rPr>
          <w:rFonts w:ascii="Times New Roman" w:hAnsi="Times New Roman" w:cs="Times New Roman"/>
          <w:sz w:val="24"/>
          <w:szCs w:val="24"/>
        </w:rPr>
        <w:t>п. 6 Приложения № 18 к постановлению Правительства Российской Федерации от 12.03.2022 № 353).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lastRenderedPageBreak/>
        <w:t>Продолжает действовать упрощенный порядок ввоза продукции</w:t>
      </w:r>
      <w:r w:rsidRPr="00895206">
        <w:rPr>
          <w:rFonts w:ascii="Times New Roman" w:hAnsi="Times New Roman" w:cs="Times New Roman"/>
          <w:sz w:val="24"/>
          <w:szCs w:val="24"/>
        </w:rPr>
        <w:br/>
        <w:t>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 </w:t>
      </w:r>
    </w:p>
    <w:p w:rsidR="00895206" w:rsidRPr="00895206" w:rsidRDefault="00895206" w:rsidP="00895206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Аккредитация в национальной системе аккредитации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</w:t>
      </w:r>
    </w:p>
    <w:p w:rsid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  <w:r w:rsidRPr="00895206">
        <w:rPr>
          <w:rFonts w:ascii="Times New Roman" w:hAnsi="Times New Roman" w:cs="Times New Roman"/>
          <w:sz w:val="24"/>
          <w:szCs w:val="24"/>
        </w:rPr>
        <w:t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</w:t>
      </w:r>
    </w:p>
    <w:p w:rsidR="00895206" w:rsidRPr="00895206" w:rsidRDefault="00895206" w:rsidP="00895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206" w:rsidRDefault="00EF5124" w:rsidP="00895206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7" w:history="1">
        <w:r w:rsidR="00895206" w:rsidRPr="00895206">
          <w:rPr>
            <w:rStyle w:val="a5"/>
            <w:rFonts w:ascii="Times New Roman" w:hAnsi="Times New Roman" w:cs="Times New Roman"/>
            <w:sz w:val="24"/>
            <w:szCs w:val="24"/>
          </w:rPr>
          <w:t>https://youtu.be/kDlzE3y5cCw</w:t>
        </w:r>
      </w:hyperlink>
    </w:p>
    <w:p w:rsidR="00EF5124" w:rsidRPr="00EF5124" w:rsidRDefault="00EF5124" w:rsidP="00EF512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Гиперссылки на официальные страницы Министерства экономического развития</w:t>
      </w:r>
    </w:p>
    <w:p w:rsidR="00EF5124" w:rsidRPr="00EF5124" w:rsidRDefault="00EF5124" w:rsidP="00EF512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Российской Федерации в социальных сетях</w:t>
      </w:r>
    </w:p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EF5124" w:rsidRPr="00EF5124" w:rsidRDefault="00EF5124" w:rsidP="00EF5124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Адреса официальных страниц Министерства в социальных сетях</w:t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мессенджерах:</w:t>
      </w:r>
    </w:p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EF5124">
          <w:rPr>
            <w:rFonts w:ascii="Times New Roman" w:eastAsia="Times New Roman" w:hAnsi="Times New Roman" w:cs="Times New Roman"/>
            <w:color w:val="3D3D3D"/>
            <w:sz w:val="24"/>
            <w:szCs w:val="24"/>
            <w:u w:val="single"/>
            <w:bdr w:val="none" w:sz="0" w:space="0" w:color="auto" w:frame="1"/>
            <w:lang w:eastAsia="ru-RU"/>
          </w:rPr>
          <w:t>https://vk.com/minec_russia</w:t>
        </w:r>
      </w:hyperlink>
    </w:p>
    <w:bookmarkStart w:id="0" w:name="_GoBack"/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"https://ok.ru/minec_russia" </w:instrText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Pr="00EF5124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bdr w:val="none" w:sz="0" w:space="0" w:color="auto" w:frame="1"/>
          <w:lang w:eastAsia="ru-RU"/>
        </w:rPr>
        <w:t>https://ok.ru/minec_russia</w:t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</w:p>
    <w:bookmarkEnd w:id="0"/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"https://rutube.ru/channel/999390/" </w:instrText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Pr="00EF5124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bdr w:val="none" w:sz="0" w:space="0" w:color="auto" w:frame="1"/>
          <w:lang w:eastAsia="ru-RU"/>
        </w:rPr>
        <w:t>https://rutube.ru/channel/999390/</w:t>
      </w: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</w:p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history="1">
        <w:r w:rsidRPr="00EF5124">
          <w:rPr>
            <w:rFonts w:ascii="Times New Roman" w:eastAsia="Times New Roman" w:hAnsi="Times New Roman" w:cs="Times New Roman"/>
            <w:color w:val="3D3D3D"/>
            <w:sz w:val="24"/>
            <w:szCs w:val="24"/>
            <w:u w:val="single"/>
            <w:bdr w:val="none" w:sz="0" w:space="0" w:color="auto" w:frame="1"/>
            <w:lang w:eastAsia="ru-RU"/>
          </w:rPr>
          <w:t>https://dzen.ru/minec_russia</w:t>
        </w:r>
      </w:hyperlink>
    </w:p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" w:history="1">
        <w:r w:rsidRPr="00EF5124">
          <w:rPr>
            <w:rFonts w:ascii="Times New Roman" w:eastAsia="Times New Roman" w:hAnsi="Times New Roman" w:cs="Times New Roman"/>
            <w:color w:val="3D3D3D"/>
            <w:sz w:val="24"/>
            <w:szCs w:val="24"/>
            <w:u w:val="single"/>
            <w:bdr w:val="none" w:sz="0" w:space="0" w:color="auto" w:frame="1"/>
            <w:lang w:eastAsia="ru-RU"/>
          </w:rPr>
          <w:t>https://t.me/minec_russia</w:t>
        </w:r>
      </w:hyperlink>
    </w:p>
    <w:p w:rsidR="00EF5124" w:rsidRPr="00EF5124" w:rsidRDefault="00EF5124" w:rsidP="00EF5124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F5124" w:rsidRPr="00EF5124" w:rsidRDefault="00EF5124" w:rsidP="00EF5124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Адрес </w:t>
      </w:r>
      <w:proofErr w:type="spellStart"/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Телеграм</w:t>
      </w:r>
      <w:proofErr w:type="spellEnd"/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-канала «Мастерская контроля»:</w:t>
      </w:r>
    </w:p>
    <w:p w:rsidR="00EF5124" w:rsidRPr="00EF5124" w:rsidRDefault="00EF5124" w:rsidP="00EF51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" w:history="1">
        <w:r w:rsidRPr="00EF5124">
          <w:rPr>
            <w:rFonts w:ascii="Times New Roman" w:eastAsia="Times New Roman" w:hAnsi="Times New Roman" w:cs="Times New Roman"/>
            <w:color w:val="3D3D3D"/>
            <w:sz w:val="24"/>
            <w:szCs w:val="24"/>
            <w:u w:val="single"/>
            <w:bdr w:val="none" w:sz="0" w:space="0" w:color="auto" w:frame="1"/>
            <w:lang w:eastAsia="ru-RU"/>
          </w:rPr>
          <w:t>https://t.me/masterskaya_knd</w:t>
        </w:r>
      </w:hyperlink>
    </w:p>
    <w:p w:rsidR="00EF5124" w:rsidRPr="00EF5124" w:rsidRDefault="00EF5124" w:rsidP="00EF5124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F5124" w:rsidRPr="00EF5124" w:rsidRDefault="00EF5124" w:rsidP="00EF5124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Телеграм</w:t>
      </w:r>
      <w:proofErr w:type="spellEnd"/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-канал «Мастерская контроля» создан для обсуждения лучших практик в сфере контроля (надзора). Здесь публикуются в том числе мнения экспертов по актуальным вопросам, связанным с совершенствованием контрольной (надзорной), разрешительной деятельности, их нормативному регулированию, </w:t>
      </w:r>
      <w:proofErr w:type="spellStart"/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цифровизации</w:t>
      </w:r>
      <w:proofErr w:type="spellEnd"/>
      <w:r w:rsidRPr="00EF5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государственного управления.</w:t>
      </w:r>
    </w:p>
    <w:p w:rsidR="00EF5124" w:rsidRPr="00895206" w:rsidRDefault="00EF5124" w:rsidP="008952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124" w:rsidRPr="008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1899"/>
    <w:multiLevelType w:val="multilevel"/>
    <w:tmpl w:val="A3884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C76BD"/>
    <w:multiLevelType w:val="multilevel"/>
    <w:tmpl w:val="03704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3278F"/>
    <w:multiLevelType w:val="multilevel"/>
    <w:tmpl w:val="B5A27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D79BE"/>
    <w:multiLevelType w:val="multilevel"/>
    <w:tmpl w:val="72C2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6"/>
    <w:rsid w:val="00895206"/>
    <w:rsid w:val="009032FC"/>
    <w:rsid w:val="00E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B206-BBBC-4377-B403-081EE2D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206"/>
    <w:rPr>
      <w:b/>
      <w:bCs/>
    </w:rPr>
  </w:style>
  <w:style w:type="character" w:styleId="a5">
    <w:name w:val="Hyperlink"/>
    <w:basedOn w:val="a0"/>
    <w:uiPriority w:val="99"/>
    <w:unhideWhenUsed/>
    <w:rsid w:val="00895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ec_russ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DlzE3y5cC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Dz_dX2cWiI" TargetMode="External"/><Relationship Id="rId11" Type="http://schemas.openxmlformats.org/officeDocument/2006/relationships/hyperlink" Target="https://t.me/masterskaya_knd" TargetMode="External"/><Relationship Id="rId5" Type="http://schemas.openxmlformats.org/officeDocument/2006/relationships/hyperlink" Target="https://youtu.be/dsWjIF8gYXk" TargetMode="External"/><Relationship Id="rId10" Type="http://schemas.openxmlformats.org/officeDocument/2006/relationships/hyperlink" Target="https://t.me/minec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minec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2023-05-31T10:21:00Z</dcterms:created>
  <dcterms:modified xsi:type="dcterms:W3CDTF">2023-05-31T10:26:00Z</dcterms:modified>
</cp:coreProperties>
</file>