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61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36DE" w:rsidRDefault="00A836DE" w:rsidP="00A836DE">
      <w:pPr>
        <w:spacing w:after="0" w:line="20" w:lineRule="atLeast"/>
        <w:ind w:left="2770" w:right="-20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Приложение 7</w:t>
      </w:r>
    </w:p>
    <w:p w:rsidR="00A836DE" w:rsidRDefault="00A836DE" w:rsidP="00A836DE">
      <w:pPr>
        <w:spacing w:after="0" w:line="20" w:lineRule="atLeast"/>
        <w:ind w:left="2770" w:right="-20"/>
        <w:jc w:val="right"/>
        <w:rPr>
          <w:rFonts w:cs="Calibri"/>
          <w:color w:val="000000"/>
          <w:sz w:val="20"/>
          <w:szCs w:val="20"/>
        </w:rPr>
      </w:pPr>
    </w:p>
    <w:p w:rsidR="00A836DE" w:rsidRDefault="00A836DE" w:rsidP="00A836DE">
      <w:pPr>
        <w:spacing w:line="20" w:lineRule="atLeast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от  29 марта 2019 года    № 91</w:t>
      </w:r>
    </w:p>
    <w:p w:rsidR="00A836DE" w:rsidRDefault="00A836DE" w:rsidP="00A836DE">
      <w:pPr>
        <w:spacing w:line="20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«Об утверждении отчета о реализации</w:t>
      </w:r>
    </w:p>
    <w:p w:rsidR="00A836DE" w:rsidRDefault="00A836DE" w:rsidP="00A836DE">
      <w:pPr>
        <w:spacing w:line="20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муниципальных программ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муниципального</w:t>
      </w:r>
      <w:proofErr w:type="gramEnd"/>
    </w:p>
    <w:p w:rsidR="00A836DE" w:rsidRDefault="00A836DE" w:rsidP="00A836DE">
      <w:pPr>
        <w:spacing w:line="20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образования Громовское сельское поселение </w:t>
      </w:r>
    </w:p>
    <w:p w:rsidR="00A836DE" w:rsidRDefault="00A836DE" w:rsidP="00A836DE">
      <w:pPr>
        <w:spacing w:line="20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муниципального образования Приозерский</w:t>
      </w:r>
    </w:p>
    <w:p w:rsidR="00A836DE" w:rsidRDefault="00A836DE" w:rsidP="00A836DE">
      <w:pPr>
        <w:spacing w:line="20" w:lineRule="atLeast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муниципальный район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Ленинградской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836DE" w:rsidRDefault="00A836DE" w:rsidP="00A836DE">
      <w:pPr>
        <w:spacing w:line="20" w:lineRule="atLeast"/>
        <w:jc w:val="righ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области за 2018 год»</w:t>
      </w:r>
    </w:p>
    <w:p w:rsidR="00A836DE" w:rsidRDefault="00BA7A61" w:rsidP="00A836DE">
      <w:pPr>
        <w:spacing w:line="20" w:lineRule="atLeast"/>
        <w:jc w:val="center"/>
        <w:rPr>
          <w:rFonts w:ascii="Times New Roman" w:eastAsiaTheme="minorEastAsia" w:hAnsi="Times New Roman"/>
          <w:sz w:val="20"/>
          <w:szCs w:val="20"/>
        </w:rPr>
      </w:pPr>
      <w:r w:rsidRPr="007918D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BA7A61" w:rsidRPr="00A836DE" w:rsidRDefault="00BA7A61" w:rsidP="00A836DE">
      <w:pPr>
        <w:spacing w:line="20" w:lineRule="atLeast"/>
        <w:jc w:val="center"/>
        <w:rPr>
          <w:rFonts w:ascii="Times New Roman" w:eastAsiaTheme="minorEastAsia" w:hAnsi="Times New Roman"/>
          <w:sz w:val="20"/>
          <w:szCs w:val="20"/>
        </w:rPr>
      </w:pPr>
      <w:r w:rsidRPr="007918D0"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 </w:t>
      </w:r>
    </w:p>
    <w:p w:rsidR="00BA7A61" w:rsidRPr="007918D0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Громовское сельское поселение </w:t>
      </w:r>
      <w:r w:rsidRPr="007918D0">
        <w:rPr>
          <w:rFonts w:ascii="Times New Roman" w:hAnsi="Times New Roman"/>
          <w:sz w:val="24"/>
          <w:szCs w:val="24"/>
        </w:rPr>
        <w:br/>
        <w:t>на 2018-2022 годы»</w:t>
      </w:r>
    </w:p>
    <w:p w:rsidR="00BA7A61" w:rsidRPr="007918D0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Style w:val="fontstyle01"/>
          <w:rFonts w:ascii="Times New Roman" w:hAnsi="Times New Roman"/>
          <w:sz w:val="24"/>
          <w:szCs w:val="24"/>
        </w:rPr>
        <w:t>Паспорт</w:t>
      </w:r>
      <w:r w:rsidRPr="007918D0">
        <w:rPr>
          <w:rFonts w:ascii="Times New Roman" w:hAnsi="Times New Roman"/>
          <w:color w:val="000000"/>
          <w:sz w:val="24"/>
          <w:szCs w:val="24"/>
        </w:rPr>
        <w:br/>
      </w:r>
      <w:r w:rsidRPr="007918D0">
        <w:rPr>
          <w:rFonts w:ascii="Times New Roman" w:hAnsi="Times New Roman"/>
          <w:sz w:val="24"/>
          <w:szCs w:val="24"/>
        </w:rPr>
        <w:t>муниципальной программы «Формирование комфортной городской среды на территории муниципального образования Громовское сельское поселение на 2018-2022 годы»</w:t>
      </w:r>
    </w:p>
    <w:p w:rsidR="00BA7A61" w:rsidRPr="007918D0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61"/>
        <w:gridCol w:w="8222"/>
      </w:tblGrid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 xml:space="preserve">«Формирование комфортной городской среды на территории муниципального образования Громовское сельское поселение на 2018-2022 годы» 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Громовское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Правительство Ленинградской области, организации (по</w:t>
            </w:r>
            <w:proofErr w:type="gramEnd"/>
          </w:p>
          <w:p w:rsidR="00BA7A61" w:rsidRPr="007918D0" w:rsidRDefault="00BA7A61" w:rsidP="00907332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согласованию), граждане (по согласованию)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года № 131-ФЗ «Об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7918D0">
              <w:rPr>
                <w:rFonts w:ascii="Times New Roman" w:hAnsi="Times New Roman"/>
                <w:sz w:val="24"/>
                <w:szCs w:val="24"/>
              </w:rPr>
              <w:t xml:space="preserve"> организации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самоуправления в Российской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>Федерации»,</w:t>
            </w:r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10.02.2017 № 169 «Об утверждении Правил предоставления и</w:t>
            </w:r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распределения субсидий из федерального бюджета бюджетам</w:t>
            </w:r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субъектов Российской Федерации на поддержку</w:t>
            </w:r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государственных программ субъектов Российской Федерации и</w:t>
            </w:r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муниципальных программ формирования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BA7A61" w:rsidRPr="007918D0" w:rsidRDefault="00BA7A61" w:rsidP="00907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городской среды».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A4E89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</w:t>
            </w:r>
          </w:p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2. Благоустройство общественных территорий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комфортной городской среды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A4E89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облика дворовых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:rsidR="00BA7A61" w:rsidRPr="007A4E89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Улучшение комфорта дворовых и 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  <w:p w:rsidR="00BA7A61" w:rsidRPr="007A4E89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Увеличение количества благоустроенных 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Громовского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BA7A61" w:rsidRPr="007A4E89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Увеличение количества благоустроенных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территорий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Громовского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BA7A61" w:rsidRPr="007918D0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вовлеченности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заинтересованных граждан, организаций в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благоустройству территории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поселения.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индикаторы реализации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(целевые задания)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доли благоустроенных дворовых территорий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сельском поселении;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общественных</w:t>
            </w:r>
          </w:p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территорий сельского поселения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Прогнозируемые объемы 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составит ….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2018 году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3 092,8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уб, в том числе: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92,8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BA7A61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2 301,0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699,00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2019 году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……….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уб, в том числе: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150,0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………. тыс. руб.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2020 году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………..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уб, в том числе: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………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2021 году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………..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уб, в том числе: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………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2022 году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………..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уб, в том числе:</w:t>
            </w:r>
          </w:p>
          <w:p w:rsidR="00BA7A61" w:rsidRPr="007A4E89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……… 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</w:tc>
      </w:tr>
      <w:tr w:rsidR="00BA7A61" w:rsidRPr="007918D0" w:rsidTr="00A836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222" w:type="dxa"/>
            <w:vAlign w:val="center"/>
            <w:hideMark/>
          </w:tcPr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комфортных и безопасных условий проживания граждан;</w:t>
            </w:r>
          </w:p>
          <w:p w:rsidR="00BA7A61" w:rsidRPr="007918D0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обустройство дворовых территорий;</w:t>
            </w:r>
          </w:p>
          <w:p w:rsidR="00BA7A61" w:rsidRPr="007918D0" w:rsidRDefault="00BA7A61" w:rsidP="009073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архитектурно - художественного облика поселения, размещение и содержание малых архитектурных форм.</w:t>
            </w:r>
          </w:p>
          <w:p w:rsidR="00BA7A61" w:rsidRPr="007918D0" w:rsidRDefault="00BA7A61" w:rsidP="00907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- актуализация Правил благоустройства МО Громовское сельское поселение</w:t>
            </w:r>
          </w:p>
        </w:tc>
      </w:tr>
    </w:tbl>
    <w:p w:rsidR="00BA7A61" w:rsidRPr="007918D0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A4E89" w:rsidRDefault="00BA7A61" w:rsidP="00A836D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E89">
        <w:rPr>
          <w:rFonts w:ascii="Times New Roman" w:hAnsi="Times New Roman"/>
          <w:b/>
          <w:sz w:val="24"/>
          <w:szCs w:val="24"/>
        </w:rPr>
        <w:t>1. Характеристика текущего состояния сферы благоустройства</w:t>
      </w: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8D0">
        <w:rPr>
          <w:rFonts w:ascii="Times New Roman" w:hAnsi="Times New Roman"/>
          <w:sz w:val="24"/>
          <w:szCs w:val="24"/>
        </w:rPr>
        <w:t xml:space="preserve">Важнейшей задачей органов местного самоуправления муниципального образования Громовское сельское поселение </w:t>
      </w:r>
      <w:r>
        <w:rPr>
          <w:rFonts w:ascii="Times New Roman" w:hAnsi="Times New Roman"/>
          <w:sz w:val="24"/>
          <w:szCs w:val="24"/>
        </w:rPr>
        <w:t>является формирование</w:t>
      </w:r>
      <w:r w:rsidRPr="007918D0">
        <w:rPr>
          <w:rFonts w:ascii="Times New Roman" w:hAnsi="Times New Roman"/>
          <w:sz w:val="24"/>
          <w:szCs w:val="24"/>
        </w:rPr>
        <w:t xml:space="preserve"> 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</w:p>
    <w:p w:rsidR="00BA7A61" w:rsidRPr="007918D0" w:rsidRDefault="00BA7A61" w:rsidP="00BA7A61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Проект муниципальной программы подлежит общественному обсуждению в соответствии с Порядком проведения общественного обсуждения проекта муниципальной программы «Формирование комфортной городской среды», утвержденным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BA7A61" w:rsidRPr="007918D0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Текущее состояние большинства дворовых территорий </w:t>
      </w:r>
      <w:r w:rsidRPr="007918D0">
        <w:rPr>
          <w:rFonts w:ascii="Times New Roman" w:hAnsi="Times New Roman" w:cs="Times New Roman"/>
          <w:sz w:val="24"/>
          <w:szCs w:val="24"/>
        </w:rPr>
        <w:t xml:space="preserve">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некоторая часть асфальтобетонного покрытия дворовых проездов имеет высокую степень износа, так как срок службы дорожных покрытий с момента массовой застройки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918D0">
        <w:rPr>
          <w:rFonts w:ascii="Times New Roman" w:hAnsi="Times New Roman" w:cs="Times New Roman"/>
          <w:sz w:val="24"/>
          <w:szCs w:val="24"/>
        </w:rPr>
        <w:t xml:space="preserve"> многоквартирными домами истек, практически не производятся работы по озеленению дворовых территорий, малое количество парковок для временного</w:t>
      </w:r>
      <w:proofErr w:type="gramEnd"/>
      <w:r w:rsidRPr="007918D0">
        <w:rPr>
          <w:rFonts w:ascii="Times New Roman" w:hAnsi="Times New Roman" w:cs="Times New Roman"/>
          <w:sz w:val="24"/>
          <w:szCs w:val="24"/>
        </w:rPr>
        <w:t xml:space="preserve"> хранения автомобилей, недостаточно оборудованных детских и спортивных площадок.</w:t>
      </w:r>
    </w:p>
    <w:p w:rsidR="00BA7A61" w:rsidRPr="007918D0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</w:t>
      </w:r>
      <w:r w:rsidRPr="007918D0">
        <w:rPr>
          <w:rFonts w:ascii="Times New Roman" w:hAnsi="Times New Roman" w:cs="Times New Roman"/>
          <w:sz w:val="24"/>
          <w:szCs w:val="24"/>
        </w:rPr>
        <w:br/>
        <w:t xml:space="preserve">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BA7A61" w:rsidRPr="007918D0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Состояние парков, скверов за последние годы на территории поселения ухудшилось вследствие растущих антропогенных и техногенных нагрузок, значительной части необходим постоянный уход.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BA7A61" w:rsidRPr="007918D0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Большинство парков и скверов представлены лишь наличием кустарников и  деревьев, требующих ухода, формовочной обрезки, уборки. </w:t>
      </w:r>
      <w:r w:rsidRPr="007918D0">
        <w:rPr>
          <w:rFonts w:ascii="Times New Roman" w:hAnsi="Times New Roman" w:cs="Times New Roman"/>
          <w:sz w:val="24"/>
          <w:szCs w:val="24"/>
        </w:rPr>
        <w:br/>
        <w:t>На сегодняшний день отсутствуют объекты благоустройства – тропиночная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:rsidR="00BA7A61" w:rsidRPr="007918D0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В настоящее время в Громовском поселении существует потребность                                 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 и инвалидов. 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BA7A61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общественных территорий позволит поддержать их в удовлетворительном состоянии, повысить уровень </w:t>
      </w:r>
      <w:r w:rsidRPr="007918D0">
        <w:rPr>
          <w:rFonts w:ascii="Times New Roman" w:hAnsi="Times New Roman" w:cs="Times New Roman"/>
          <w:sz w:val="24"/>
          <w:szCs w:val="24"/>
        </w:rPr>
        <w:lastRenderedPageBreak/>
        <w:t>благоустройства, выполнить архитектурно-планировочную организацию территории, обеспечить здоровые у</w:t>
      </w:r>
      <w:r>
        <w:rPr>
          <w:rFonts w:ascii="Times New Roman" w:hAnsi="Times New Roman" w:cs="Times New Roman"/>
          <w:sz w:val="24"/>
          <w:szCs w:val="24"/>
        </w:rPr>
        <w:t xml:space="preserve">словия отдыха и жизни жителей. </w:t>
      </w:r>
    </w:p>
    <w:p w:rsidR="00BA7A61" w:rsidRPr="00CC277E" w:rsidRDefault="00BA7A61" w:rsidP="00BA7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7A61" w:rsidRDefault="00BA7A61" w:rsidP="00BA7A61">
      <w:pPr>
        <w:pStyle w:val="ConsPlusNormal"/>
        <w:widowControl/>
        <w:spacing w:after="3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 w:cs="Times New Roman"/>
          <w:b/>
          <w:sz w:val="24"/>
          <w:szCs w:val="24"/>
        </w:rPr>
        <w:t>2. Основные цели и задачи муниципальной программы</w:t>
      </w:r>
    </w:p>
    <w:p w:rsidR="00BA7A61" w:rsidRDefault="00BA7A61" w:rsidP="00BA7A6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Целью реализации Программы является формирование комфортной городской среды на территории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7A4E89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путем благоустройства дворовых и общественных территорий.</w:t>
      </w:r>
    </w:p>
    <w:p w:rsidR="00BA7A61" w:rsidRDefault="00BA7A61" w:rsidP="00BA7A61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BA7A61" w:rsidRPr="005F0E70" w:rsidRDefault="00BA7A61" w:rsidP="00BA7A6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>Важными задачам</w:t>
      </w:r>
      <w:r>
        <w:rPr>
          <w:rFonts w:ascii="Times New Roman" w:hAnsi="Times New Roman"/>
          <w:sz w:val="24"/>
          <w:szCs w:val="24"/>
        </w:rPr>
        <w:t>и реализации программы являются: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общественных обсуждений и утверждение Программы и </w:t>
      </w:r>
      <w:proofErr w:type="gramStart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свободное право предложения объектов для включения в программу;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доступность городской среды для маломобильных групп населения.</w:t>
      </w:r>
    </w:p>
    <w:p w:rsidR="00BA7A61" w:rsidRPr="007918D0" w:rsidRDefault="00BA7A61" w:rsidP="00BA7A6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A7A61" w:rsidRPr="0040073D" w:rsidRDefault="00BA7A61" w:rsidP="00BA7A61">
      <w:pPr>
        <w:pStyle w:val="fn2r"/>
        <w:spacing w:after="0"/>
        <w:jc w:val="center"/>
        <w:rPr>
          <w:rFonts w:eastAsia="Calibri"/>
          <w:b/>
          <w:lang w:eastAsia="en-US"/>
        </w:rPr>
      </w:pPr>
      <w:r w:rsidRPr="0040073D">
        <w:rPr>
          <w:rFonts w:eastAsia="Calibri"/>
          <w:b/>
          <w:lang w:eastAsia="en-US"/>
        </w:rPr>
        <w:t xml:space="preserve">3. Сроки реализации </w:t>
      </w:r>
      <w:r>
        <w:rPr>
          <w:rFonts w:eastAsia="Calibri"/>
          <w:b/>
          <w:lang w:eastAsia="en-US"/>
        </w:rPr>
        <w:t xml:space="preserve">муниципальной </w:t>
      </w:r>
      <w:r w:rsidRPr="0040073D">
        <w:rPr>
          <w:rFonts w:eastAsia="Calibri"/>
          <w:b/>
          <w:lang w:eastAsia="en-US"/>
        </w:rPr>
        <w:t>программы.</w:t>
      </w:r>
    </w:p>
    <w:p w:rsidR="00BA7A61" w:rsidRDefault="00BA7A61" w:rsidP="00BA7A61">
      <w:pPr>
        <w:pStyle w:val="fn2r"/>
        <w:spacing w:before="0" w:beforeAutospacing="0" w:after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 программы будут реализовываться с 2018 по 2022 годы.</w:t>
      </w:r>
    </w:p>
    <w:p w:rsidR="00BA7A61" w:rsidRPr="0040073D" w:rsidRDefault="00BA7A61" w:rsidP="00BA7A61">
      <w:pPr>
        <w:pStyle w:val="fn2r"/>
        <w:spacing w:before="0" w:beforeAutospacing="0"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Мероприятия муниципальной программы</w:t>
      </w:r>
    </w:p>
    <w:p w:rsidR="00BA7A61" w:rsidRDefault="00BA7A61" w:rsidP="00BA7A61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состоит из 2 мероприятий: благоустройство дворовых территорий и благоустройство общественных территорий.</w:t>
      </w:r>
    </w:p>
    <w:p w:rsidR="00BA7A61" w:rsidRDefault="00BA7A61" w:rsidP="00BA7A61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854"/>
        <w:gridCol w:w="4717"/>
      </w:tblGrid>
      <w:tr w:rsidR="00BA7A61" w:rsidRPr="009A62CA" w:rsidTr="00907332">
        <w:tc>
          <w:tcPr>
            <w:tcW w:w="9854" w:type="dxa"/>
            <w:gridSpan w:val="2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BA7A61" w:rsidRPr="009A62CA" w:rsidTr="00907332">
        <w:tc>
          <w:tcPr>
            <w:tcW w:w="499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Минимальный перечень</w:t>
            </w:r>
          </w:p>
        </w:tc>
        <w:tc>
          <w:tcPr>
            <w:tcW w:w="486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Дополнительный перечень</w:t>
            </w:r>
          </w:p>
        </w:tc>
      </w:tr>
      <w:tr w:rsidR="00BA7A61" w:rsidRPr="009A62CA" w:rsidTr="00907332">
        <w:tc>
          <w:tcPr>
            <w:tcW w:w="499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1.Ремонт внутридворовых проездов</w:t>
            </w:r>
          </w:p>
        </w:tc>
        <w:tc>
          <w:tcPr>
            <w:tcW w:w="486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BA7A61" w:rsidRPr="009A62CA" w:rsidTr="00907332">
        <w:tc>
          <w:tcPr>
            <w:tcW w:w="499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2.Обеспечение освещения дворовых </w:t>
            </w:r>
          </w:p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территорий</w:t>
            </w:r>
          </w:p>
        </w:tc>
        <w:tc>
          <w:tcPr>
            <w:tcW w:w="486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парковок</w:t>
            </w:r>
          </w:p>
        </w:tc>
      </w:tr>
      <w:tr w:rsidR="00BA7A61" w:rsidRPr="009A62CA" w:rsidTr="00907332">
        <w:tc>
          <w:tcPr>
            <w:tcW w:w="499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3.Установка скамеек</w:t>
            </w:r>
          </w:p>
        </w:tc>
        <w:tc>
          <w:tcPr>
            <w:tcW w:w="486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детских площадок</w:t>
            </w:r>
          </w:p>
        </w:tc>
      </w:tr>
      <w:tr w:rsidR="00BA7A61" w:rsidRPr="009A62CA" w:rsidTr="00907332">
        <w:tc>
          <w:tcPr>
            <w:tcW w:w="499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4.Установка урн</w:t>
            </w:r>
          </w:p>
        </w:tc>
        <w:tc>
          <w:tcPr>
            <w:tcW w:w="4862" w:type="dxa"/>
          </w:tcPr>
          <w:p w:rsidR="00BA7A61" w:rsidRPr="0056244A" w:rsidRDefault="00BA7A61" w:rsidP="00907332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4. </w:t>
            </w:r>
            <w:r w:rsidRPr="000619B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работ</w:t>
            </w:r>
          </w:p>
        </w:tc>
      </w:tr>
    </w:tbl>
    <w:p w:rsidR="00BA7A61" w:rsidRPr="009E28D5" w:rsidRDefault="00BA7A61" w:rsidP="00BA7A61">
      <w:pPr>
        <w:tabs>
          <w:tab w:val="left" w:pos="5529"/>
        </w:tabs>
        <w:spacing w:after="0" w:line="240" w:lineRule="auto"/>
        <w:ind w:right="-315" w:firstLine="1247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tbl>
      <w:tblPr>
        <w:tblStyle w:val="a3"/>
        <w:tblW w:w="0" w:type="auto"/>
        <w:tblInd w:w="2660" w:type="dxa"/>
        <w:tblLook w:val="04A0"/>
      </w:tblPr>
      <w:tblGrid>
        <w:gridCol w:w="4536"/>
      </w:tblGrid>
      <w:tr w:rsidR="00BA7A61" w:rsidRPr="009A62CA" w:rsidTr="00907332">
        <w:tc>
          <w:tcPr>
            <w:tcW w:w="4536" w:type="dxa"/>
          </w:tcPr>
          <w:p w:rsidR="00BA7A61" w:rsidRPr="009E28D5" w:rsidRDefault="00BA7A61" w:rsidP="0090733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D5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пространств</w:t>
            </w:r>
          </w:p>
          <w:p w:rsidR="00BA7A61" w:rsidRPr="009E28D5" w:rsidRDefault="00BA7A61" w:rsidP="0090733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A61" w:rsidRPr="009A62CA" w:rsidTr="00907332">
        <w:tc>
          <w:tcPr>
            <w:tcW w:w="4536" w:type="dxa"/>
          </w:tcPr>
          <w:p w:rsidR="00BA7A61" w:rsidRPr="009E28D5" w:rsidRDefault="00BA7A61" w:rsidP="00BA7A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</w:tr>
      <w:tr w:rsidR="00BA7A61" w:rsidRPr="009A62CA" w:rsidTr="00907332">
        <w:tc>
          <w:tcPr>
            <w:tcW w:w="4536" w:type="dxa"/>
          </w:tcPr>
          <w:p w:rsidR="00BA7A61" w:rsidRPr="009E28D5" w:rsidRDefault="00BA7A61" w:rsidP="00BA7A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BA7A61" w:rsidRPr="009A62CA" w:rsidTr="00907332">
        <w:tc>
          <w:tcPr>
            <w:tcW w:w="4536" w:type="dxa"/>
          </w:tcPr>
          <w:p w:rsidR="00BA7A61" w:rsidRPr="009E28D5" w:rsidRDefault="00BA7A61" w:rsidP="00BA7A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BA7A61" w:rsidRPr="009A62CA" w:rsidTr="00907332">
        <w:tc>
          <w:tcPr>
            <w:tcW w:w="4536" w:type="dxa"/>
          </w:tcPr>
          <w:p w:rsidR="00BA7A61" w:rsidRPr="009E28D5" w:rsidRDefault="00BA7A61" w:rsidP="00BA7A6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</w:t>
            </w:r>
          </w:p>
        </w:tc>
      </w:tr>
    </w:tbl>
    <w:p w:rsidR="00BA7A61" w:rsidRDefault="00BA7A61" w:rsidP="00BA7A6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A7A61" w:rsidRPr="00E0488A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88A">
        <w:rPr>
          <w:rFonts w:ascii="Times New Roman" w:hAnsi="Times New Roman"/>
          <w:sz w:val="24"/>
          <w:szCs w:val="24"/>
        </w:rPr>
        <w:t xml:space="preserve">Участие заинтересованных лиц </w:t>
      </w:r>
      <w:proofErr w:type="gramStart"/>
      <w:r w:rsidRPr="00E0488A">
        <w:rPr>
          <w:rFonts w:ascii="Times New Roman" w:hAnsi="Times New Roman"/>
          <w:sz w:val="24"/>
          <w:szCs w:val="24"/>
        </w:rPr>
        <w:t>при выполнении работ по благоустройству дворовых территорий 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E0488A">
        <w:rPr>
          <w:rFonts w:ascii="Times New Roman" w:hAnsi="Times New Roman"/>
          <w:sz w:val="24"/>
          <w:szCs w:val="24"/>
        </w:rPr>
        <w:t xml:space="preserve"> демонтажных и общестроительных </w:t>
      </w:r>
      <w:r w:rsidRPr="00E0488A">
        <w:rPr>
          <w:rFonts w:ascii="Times New Roman" w:hAnsi="Times New Roman"/>
          <w:sz w:val="24"/>
          <w:szCs w:val="24"/>
        </w:rPr>
        <w:lastRenderedPageBreak/>
        <w:t>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88A">
        <w:rPr>
          <w:rFonts w:ascii="Times New Roman" w:hAnsi="Times New Roman"/>
          <w:sz w:val="24"/>
          <w:szCs w:val="24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Pr="005F0E70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0E70">
        <w:rPr>
          <w:rFonts w:ascii="Times New Roman" w:hAnsi="Times New Roman"/>
          <w:b/>
          <w:sz w:val="24"/>
          <w:szCs w:val="24"/>
        </w:rPr>
        <w:t>5. Ожидаемые результаты реализации муниципальной программы с указанием целевых индикаторов и показателей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 результате реализации программы к 2022 году планируется обеспечить: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1. Сформированы комфортные и безопасные условия проживания граждан;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2. Сохранены и улучшены места общего пользования и массового отдыха населения;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3. Сформирован положительный имидж </w:t>
      </w:r>
      <w:r>
        <w:rPr>
          <w:rFonts w:ascii="Times New Roman" w:hAnsi="Times New Roman"/>
          <w:sz w:val="24"/>
          <w:szCs w:val="24"/>
        </w:rPr>
        <w:t>Громовского</w:t>
      </w:r>
      <w:r w:rsidRPr="005F0E7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5F0E7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5F0E70">
        <w:rPr>
          <w:rFonts w:ascii="Times New Roman" w:hAnsi="Times New Roman"/>
          <w:sz w:val="24"/>
          <w:szCs w:val="24"/>
        </w:rPr>
        <w:t xml:space="preserve">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4. Достижение на достаточном уровне духовного, нравственно-эстетического и физического развития жителей муниципального образования </w:t>
      </w:r>
      <w:r>
        <w:rPr>
          <w:rFonts w:ascii="Times New Roman" w:hAnsi="Times New Roman"/>
          <w:sz w:val="24"/>
          <w:szCs w:val="24"/>
        </w:rPr>
        <w:t>Громовское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5CA">
        <w:rPr>
          <w:rFonts w:ascii="Times New Roman" w:hAnsi="Times New Roman"/>
          <w:b/>
          <w:sz w:val="24"/>
          <w:szCs w:val="24"/>
        </w:rPr>
        <w:t>6. Механизм реализации муниципальной программы.</w:t>
      </w:r>
    </w:p>
    <w:p w:rsidR="00BA7A61" w:rsidRPr="00A345CA" w:rsidRDefault="00BA7A61" w:rsidP="00BA7A6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Включение предложений заинтересованных лиц о включении территории общего пользования или дворовой территории многоквартирного дома (группы многоквартирных домов) в программу осуществляется путем реализации следующих этапов: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1) Проведение общественного обсуждения проекта муниципальной программы «Формирование комфортной городской среды на территории МО </w:t>
      </w:r>
      <w:r>
        <w:rPr>
          <w:rFonts w:ascii="Times New Roman" w:hAnsi="Times New Roman"/>
          <w:sz w:val="24"/>
          <w:szCs w:val="24"/>
        </w:rPr>
        <w:t xml:space="preserve">Громовское 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 на 2018-2022 годы»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2) Рассмотрение и оценки предложений заинтересованных лиц на включение в адресный перечень дворовых территорий многоквартирных домов, расположенных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F0E70">
        <w:rPr>
          <w:rFonts w:ascii="Times New Roman" w:hAnsi="Times New Roman"/>
          <w:sz w:val="24"/>
          <w:szCs w:val="24"/>
        </w:rPr>
        <w:t xml:space="preserve"> территории сельского поселения, на которых планируется благоустройство в текущем году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дворовых территорий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Pr="0063197B" w:rsidRDefault="00BA7A61" w:rsidP="00BA7A6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97B">
        <w:rPr>
          <w:rFonts w:ascii="Times New Roman" w:hAnsi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7.1. Настоящая Методика определяет порядок оценки результативности и эффективности реализации муниципальной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7.3.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</w:t>
      </w:r>
      <w:r w:rsidRPr="0063197B">
        <w:rPr>
          <w:rFonts w:ascii="Times New Roman" w:hAnsi="Times New Roman"/>
          <w:sz w:val="24"/>
          <w:szCs w:val="24"/>
        </w:rPr>
        <w:lastRenderedPageBreak/>
        <w:t xml:space="preserve">путем сопоставления фактически достигнутых значений показателей с плановыми значениями.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7.4. В качестве </w:t>
      </w:r>
      <w:proofErr w:type="gramStart"/>
      <w:r w:rsidRPr="0063197B">
        <w:rPr>
          <w:rFonts w:ascii="Times New Roman" w:hAnsi="Times New Roman"/>
          <w:sz w:val="24"/>
          <w:szCs w:val="24"/>
        </w:rPr>
        <w:t>критериев оценки результативности реализации Программы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и программных мероприятий используется индекс результативности и интегральная оценка результативности.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7.5. Индекс результативности Программы (мероприятия) оценивается по каждому целевому показателю в год t и за расчетный период T: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Пфit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Ппit</m:t>
            </m:r>
          </m:den>
        </m:f>
      </m:oMath>
      <w:r>
        <w:rPr>
          <w:rFonts w:ascii="Times New Roman" w:hAnsi="Times New Roman"/>
          <w:sz w:val="24"/>
          <w:szCs w:val="24"/>
        </w:rPr>
        <w:t>,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it - результативность достижения i-го показателя, характеризующего ход реализации Программы,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Пф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фактическое значение i-го показателя, характеризующего реализацию Программы, в год t;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Пп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плановое значение i-го показателя, характеризующего реализацию Программы, в год t;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i - номер показателя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7.6. Интегральная оценка результативности Программы в год t определяется по следующей формуле: 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197B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 xml:space="preserve">SUM </w:t>
      </w:r>
      <w:r w:rsidRPr="0063197B">
        <w:rPr>
          <w:rFonts w:ascii="Times New Roman" w:hAnsi="Times New Roman"/>
          <w:sz w:val="24"/>
          <w:szCs w:val="24"/>
        </w:rPr>
        <w:t>Р</w:t>
      </w:r>
      <w:r w:rsidRPr="0063197B">
        <w:rPr>
          <w:rFonts w:ascii="Times New Roman" w:hAnsi="Times New Roman"/>
          <w:sz w:val="24"/>
          <w:szCs w:val="24"/>
          <w:lang w:val="en-US"/>
        </w:rPr>
        <w:t>it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1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Ht = ------- x 100,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m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Ht - интегральная оценка результативности Программы в год t (в процентах);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it - индекс результативности по i-му показателю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m - количество показателей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Все целевые и объемные показатели Программы являются равнозначными.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7.7.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BA7A61" w:rsidRDefault="00BA7A61" w:rsidP="00BA7A61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B6C32">
        <w:rPr>
          <w:rFonts w:ascii="Times New Roman" w:hAnsi="Times New Roman"/>
          <w:sz w:val="24"/>
          <w:szCs w:val="24"/>
        </w:rPr>
        <w:t>Э</w:t>
      </w:r>
      <w:proofErr w:type="gramStart"/>
      <w:r w:rsidRPr="005B6C32"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St 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эффективность Программы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Ht - интегральная оценка результативности Программы в год t.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7.8. При завершении расчетов показателей формулируются выводы по оценке эффективности реализации Программ</w:t>
      </w:r>
      <w:r>
        <w:rPr>
          <w:rFonts w:ascii="Times New Roman" w:hAnsi="Times New Roman"/>
          <w:sz w:val="24"/>
          <w:szCs w:val="24"/>
        </w:rPr>
        <w:t>ы с учетом следующих критериев:</w:t>
      </w:r>
      <w:r w:rsidRPr="0063197B">
        <w:rPr>
          <w:rFonts w:ascii="Times New Roman" w:hAnsi="Times New Roman"/>
          <w:sz w:val="24"/>
          <w:szCs w:val="24"/>
        </w:rPr>
        <w:t xml:space="preserve"> значение показателя (Э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gramEnd"/>
      <w:r w:rsidRPr="0063197B"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(Эt) более 110% - эффективность реализации Программы более высокая по сравнению с запланированной; значение показателя (Э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) от 50 до 90% - эффективность реализации Программы более низкая по сравнению с запланированной; значение показателя (Эt) менее 50% - Программа реализуется неэффективно.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lastRenderedPageBreak/>
        <w:t>7.9.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плана мероприятий</w:t>
      </w:r>
    </w:p>
    <w:p w:rsidR="00BA7A61" w:rsidRDefault="00BA7A61" w:rsidP="00BA7A61">
      <w:pPr>
        <w:jc w:val="both"/>
        <w:rPr>
          <w:color w:val="000000"/>
          <w:szCs w:val="28"/>
        </w:rPr>
      </w:pPr>
      <w:r>
        <w:t>Муниципальной  программы «Устойчивое общественное развитие в муниципальном образовании</w:t>
      </w:r>
      <w:r>
        <w:rPr>
          <w:color w:val="000000"/>
          <w:szCs w:val="28"/>
        </w:rPr>
        <w:t xml:space="preserve"> Громовское сельское поселение</w:t>
      </w:r>
      <w:r w:rsidRPr="00D51563">
        <w:rPr>
          <w:color w:val="000000"/>
          <w:szCs w:val="28"/>
        </w:rPr>
        <w:t xml:space="preserve"> на 201</w:t>
      </w:r>
      <w:r>
        <w:rPr>
          <w:color w:val="000000"/>
          <w:szCs w:val="28"/>
        </w:rPr>
        <w:t>8</w:t>
      </w:r>
      <w:r w:rsidRPr="00D51563">
        <w:rPr>
          <w:color w:val="000000"/>
          <w:szCs w:val="28"/>
        </w:rPr>
        <w:t>год»</w:t>
      </w:r>
    </w:p>
    <w:p w:rsidR="00BA7A61" w:rsidRDefault="00BA7A61" w:rsidP="00BA7A6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BA7A61" w:rsidRDefault="00BA7A61" w:rsidP="00BA7A61">
      <w:pPr>
        <w:widowControl w:val="0"/>
        <w:autoSpaceDE w:val="0"/>
        <w:autoSpaceDN w:val="0"/>
        <w:adjustRightInd w:val="0"/>
        <w:ind w:firstLine="540"/>
        <w:jc w:val="both"/>
      </w:pPr>
    </w:p>
    <w:p w:rsidR="00BA7A61" w:rsidRDefault="00BA7A61" w:rsidP="00BA7A6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>
        <w:rPr>
          <w:b/>
        </w:rPr>
        <w:t xml:space="preserve"> –</w:t>
      </w:r>
      <w:r w:rsidRPr="009912E1">
        <w:rPr>
          <w:b/>
        </w:rPr>
        <w:t>201</w:t>
      </w:r>
      <w:r>
        <w:rPr>
          <w:b/>
        </w:rPr>
        <w:t>8</w:t>
      </w:r>
      <w:r w:rsidRPr="009912E1">
        <w:rPr>
          <w:b/>
        </w:rPr>
        <w:t xml:space="preserve"> год</w:t>
      </w:r>
    </w:p>
    <w:p w:rsidR="00BA7A61" w:rsidRDefault="00BA7A61" w:rsidP="00BA7A6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1516"/>
        <w:gridCol w:w="956"/>
        <w:gridCol w:w="2733"/>
        <w:gridCol w:w="1239"/>
        <w:gridCol w:w="1581"/>
        <w:gridCol w:w="990"/>
      </w:tblGrid>
      <w:tr w:rsidR="00BA7A61" w:rsidRPr="008004CD" w:rsidTr="00BA7A61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rPr>
                <w:b/>
              </w:rPr>
            </w:pPr>
            <w:r w:rsidRPr="00E70D9E">
              <w:rPr>
                <w:b/>
              </w:rPr>
              <w:t>Подпрограмма «Формирование комфортной городской среды»</w:t>
            </w:r>
          </w:p>
          <w:p w:rsidR="00BA7A61" w:rsidRPr="00E70D9E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A61" w:rsidRPr="008004CD" w:rsidTr="00907332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rPr>
                <w:b/>
              </w:rPr>
            </w:pPr>
            <w:r w:rsidRPr="00E70D9E">
              <w:rPr>
                <w:bCs/>
              </w:rPr>
              <w:t>благоустройство общественной территории по ул. Строителей д. №5 и д. №6, обустройство парковки общественной территории по ул. Строителей д. №5 и д. №6, устройство уличного освещения общественной территории по ул. Строителей д.№5 и д.№6.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E70D9E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A61" w:rsidRPr="008004CD" w:rsidTr="00907332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rPr>
                <w:color w:val="000000"/>
              </w:rPr>
            </w:pPr>
            <w:r w:rsidRPr="0019196D">
              <w:rPr>
                <w:color w:val="000000"/>
              </w:rPr>
              <w:t>- федеральный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A61" w:rsidRPr="008004CD" w:rsidTr="00907332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A61" w:rsidRPr="008004CD" w:rsidTr="00907332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Pr="0019196D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61" w:rsidRDefault="00BA7A61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7A61" w:rsidRDefault="00BA7A61" w:rsidP="00BA7A6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Индекс результативности Программы (мероприятия) оценивается по каждому целевому показателю в год t и за расчетный период T: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Пфit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Ппit</m:t>
            </m:r>
          </m:den>
        </m:f>
      </m:oMath>
      <w:r>
        <w:rPr>
          <w:rFonts w:ascii="Times New Roman" w:hAnsi="Times New Roman"/>
          <w:sz w:val="24"/>
          <w:szCs w:val="24"/>
        </w:rPr>
        <w:t>,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it - результативность достижения i-го показателя, характеризующего ход реализации Программы,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Пф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фактическое значение i-го показателя, характеризующего реализацию Программы, в год t;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3092,8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3092,8</m:t>
            </m:r>
          </m:den>
        </m:f>
      </m:oMath>
      <w:r>
        <w:rPr>
          <w:rFonts w:ascii="Times New Roman" w:hAnsi="Times New Roman"/>
          <w:sz w:val="24"/>
          <w:szCs w:val="24"/>
        </w:rPr>
        <w:t>,=1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lastRenderedPageBreak/>
        <w:t xml:space="preserve"> Пп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плановое значение i-го показателя, характеризующего реализацию Программы, в год t;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Пп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gramEnd"/>
      <w:r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/>
          <w:sz w:val="24"/>
          <w:szCs w:val="24"/>
        </w:rPr>
        <w:t>,=1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i - номер показателя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7.6. Интегральная оценка результативности Программы в год t определяется по следующей формуле: 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197B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 xml:space="preserve">SUM </w:t>
      </w:r>
      <w:r w:rsidRPr="0063197B">
        <w:rPr>
          <w:rFonts w:ascii="Times New Roman" w:hAnsi="Times New Roman"/>
          <w:sz w:val="24"/>
          <w:szCs w:val="24"/>
        </w:rPr>
        <w:t>Р</w:t>
      </w:r>
      <w:r w:rsidRPr="0063197B">
        <w:rPr>
          <w:rFonts w:ascii="Times New Roman" w:hAnsi="Times New Roman"/>
          <w:sz w:val="24"/>
          <w:szCs w:val="24"/>
          <w:lang w:val="en-US"/>
        </w:rPr>
        <w:t>it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1</w:t>
      </w:r>
    </w:p>
    <w:p w:rsidR="00BA7A61" w:rsidRPr="0063197B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Ht = ------- x 100,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Ht - интегральная оценка результативности Программы в год t (в процентах);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it - индекс результативности по i-му показателю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m - количество показателей Программы.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Все целевые и объемные показатели Программы являются равнозначными.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7.7.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BA7A61" w:rsidRDefault="00BA7A61" w:rsidP="00BA7A61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B6C32">
        <w:rPr>
          <w:rFonts w:ascii="Times New Roman" w:hAnsi="Times New Roman"/>
          <w:sz w:val="24"/>
          <w:szCs w:val="24"/>
        </w:rPr>
        <w:t>Э</w:t>
      </w:r>
      <w:proofErr w:type="gramStart"/>
      <w:r w:rsidRPr="005B6C32"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- эффективность Программы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Ht - интегральная оценка результативности Программы в год t. 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Pr="009849B1" w:rsidRDefault="00BA7A61" w:rsidP="00BA7A61">
      <w:pPr>
        <w:widowControl w:val="0"/>
        <w:autoSpaceDE w:val="0"/>
        <w:autoSpaceDN w:val="0"/>
        <w:adjustRightInd w:val="0"/>
        <w:ind w:firstLine="708"/>
        <w:rPr>
          <w:color w:val="000000"/>
          <w:sz w:val="20"/>
          <w:szCs w:val="20"/>
          <w:highlight w:val="yellow"/>
        </w:rPr>
      </w:pPr>
      <w:r w:rsidRPr="009849B1">
        <w:rPr>
          <w:b/>
          <w:i/>
          <w:color w:val="000000"/>
          <w:sz w:val="20"/>
          <w:szCs w:val="20"/>
        </w:rPr>
        <w:t>Вывод:</w:t>
      </w:r>
      <w:r w:rsidRPr="009849B1">
        <w:rPr>
          <w:color w:val="000000"/>
          <w:sz w:val="20"/>
          <w:szCs w:val="20"/>
        </w:rPr>
        <w:t xml:space="preserve">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Pr="009849B1">
        <w:rPr>
          <w:color w:val="000000"/>
          <w:sz w:val="20"/>
          <w:szCs w:val="20"/>
          <w:highlight w:val="yellow"/>
        </w:rPr>
        <w:t>.</w:t>
      </w:r>
    </w:p>
    <w:p w:rsidR="00BA7A61" w:rsidRDefault="00BA7A61" w:rsidP="00BA7A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7A61" w:rsidRPr="007918D0" w:rsidRDefault="00BA7A61" w:rsidP="00BA7A6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A61"/>
    <w:rsid w:val="00104E73"/>
    <w:rsid w:val="006E6010"/>
    <w:rsid w:val="00A836DE"/>
    <w:rsid w:val="00BA7A61"/>
    <w:rsid w:val="00CE78C4"/>
    <w:rsid w:val="00EB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BA7A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BA7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7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BA7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7A6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61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A7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2495</Words>
  <Characters>14222</Characters>
  <Application>Microsoft Office Word</Application>
  <DocSecurity>0</DocSecurity>
  <Lines>118</Lines>
  <Paragraphs>33</Paragraphs>
  <ScaleCrop>false</ScaleCrop>
  <Company>Krokoz™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2019-04-01T08:12:00Z</cp:lastPrinted>
  <dcterms:created xsi:type="dcterms:W3CDTF">2019-03-28T12:39:00Z</dcterms:created>
  <dcterms:modified xsi:type="dcterms:W3CDTF">2019-04-01T08:12:00Z</dcterms:modified>
</cp:coreProperties>
</file>