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E" w:rsidRDefault="0048671E" w:rsidP="0048671E">
      <w:pPr>
        <w:pStyle w:val="1"/>
        <w:rPr>
          <w:b/>
          <w:szCs w:val="28"/>
        </w:rPr>
      </w:pPr>
    </w:p>
    <w:p w:rsidR="00D04108" w:rsidRPr="00A00119" w:rsidRDefault="00D04108" w:rsidP="00A001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inline distT="0" distB="0" distL="0" distR="0" wp14:anchorId="6B572E62" wp14:editId="0A9B673B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Администрация муниципального образования</w:t>
      </w:r>
    </w:p>
    <w:p w:rsidR="00D04108" w:rsidRPr="005E654D" w:rsidRDefault="00D04108" w:rsidP="00A00119">
      <w:pPr>
        <w:pStyle w:val="1"/>
        <w:jc w:val="center"/>
        <w:rPr>
          <w:b/>
          <w:szCs w:val="28"/>
        </w:rPr>
      </w:pPr>
      <w:r w:rsidRPr="005E654D">
        <w:rPr>
          <w:b/>
          <w:szCs w:val="28"/>
        </w:rPr>
        <w:t>Громовское сельское поселение муниципального образования</w:t>
      </w: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Приозерский муниципальный район  Ленинградской области</w:t>
      </w:r>
    </w:p>
    <w:p w:rsidR="00A00119" w:rsidRPr="005E654D" w:rsidRDefault="00A00119" w:rsidP="00A00119">
      <w:pPr>
        <w:rPr>
          <w:sz w:val="28"/>
          <w:szCs w:val="28"/>
          <w:lang w:eastAsia="ru-RU"/>
        </w:rPr>
      </w:pPr>
    </w:p>
    <w:p w:rsidR="00D04108" w:rsidRPr="005E654D" w:rsidRDefault="00D04108" w:rsidP="00A00119">
      <w:pPr>
        <w:pStyle w:val="2"/>
        <w:rPr>
          <w:szCs w:val="28"/>
        </w:rPr>
      </w:pPr>
      <w:r w:rsidRPr="005E654D">
        <w:rPr>
          <w:szCs w:val="28"/>
        </w:rPr>
        <w:t>ПОСТАНОВЛЕНИЕ</w:t>
      </w:r>
    </w:p>
    <w:p w:rsidR="007D3781" w:rsidRPr="005E654D" w:rsidRDefault="007D3781" w:rsidP="007D3781">
      <w:pPr>
        <w:rPr>
          <w:sz w:val="28"/>
          <w:szCs w:val="28"/>
          <w:lang w:eastAsia="ru-RU"/>
        </w:rPr>
      </w:pPr>
    </w:p>
    <w:p w:rsidR="00D04108" w:rsidRPr="005E654D" w:rsidRDefault="00A00119" w:rsidP="00A00119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  </w:t>
      </w:r>
      <w:r w:rsidR="00AB3CA0" w:rsidRPr="005E654D">
        <w:rPr>
          <w:rFonts w:ascii="Times New Roman" w:hAnsi="Times New Roman" w:cs="Times New Roman"/>
          <w:sz w:val="28"/>
          <w:szCs w:val="28"/>
        </w:rPr>
        <w:t>О</w:t>
      </w:r>
      <w:r w:rsidR="007D3781" w:rsidRPr="005E654D">
        <w:rPr>
          <w:rFonts w:ascii="Times New Roman" w:hAnsi="Times New Roman" w:cs="Times New Roman"/>
          <w:sz w:val="28"/>
          <w:szCs w:val="28"/>
        </w:rPr>
        <w:t>т</w:t>
      </w:r>
      <w:r w:rsidR="00AB3CA0">
        <w:rPr>
          <w:rFonts w:ascii="Times New Roman" w:hAnsi="Times New Roman" w:cs="Times New Roman"/>
          <w:sz w:val="28"/>
          <w:szCs w:val="28"/>
        </w:rPr>
        <w:t xml:space="preserve"> 19 февраля 2020г.       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AB3C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3781" w:rsidRPr="005E654D">
        <w:rPr>
          <w:rFonts w:ascii="Times New Roman" w:hAnsi="Times New Roman" w:cs="Times New Roman"/>
          <w:sz w:val="28"/>
          <w:szCs w:val="28"/>
        </w:rPr>
        <w:t xml:space="preserve"> №</w:t>
      </w:r>
      <w:r w:rsidR="00AB3CA0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638CD" w:rsidRPr="005E654D" w:rsidRDefault="00D638CD" w:rsidP="00A00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3781" w:rsidRPr="005E654D" w:rsidRDefault="00F27C0F" w:rsidP="00F62B01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 муниципальн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7D3781" w:rsidRPr="005E654D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B01" w:rsidRPr="00F62B01">
        <w:rPr>
          <w:rFonts w:ascii="Times New Roman" w:eastAsia="Times New Roman" w:hAnsi="Times New Roman" w:cs="Times New Roman"/>
          <w:sz w:val="28"/>
          <w:szCs w:val="28"/>
        </w:rPr>
        <w:t>«Благоустройство территории МО</w:t>
      </w:r>
      <w:r w:rsidR="00F62B01">
        <w:rPr>
          <w:rFonts w:ascii="Times New Roman" w:eastAsia="Times New Roman" w:hAnsi="Times New Roman" w:cs="Times New Roman"/>
          <w:sz w:val="28"/>
          <w:szCs w:val="28"/>
        </w:rPr>
        <w:t xml:space="preserve"> Громовское сельское поселение </w:t>
      </w:r>
      <w:r w:rsidR="00F62B01" w:rsidRPr="00F62B01">
        <w:rPr>
          <w:rFonts w:ascii="Times New Roman" w:eastAsia="Times New Roman" w:hAnsi="Times New Roman" w:cs="Times New Roman"/>
          <w:sz w:val="28"/>
          <w:szCs w:val="28"/>
        </w:rPr>
        <w:t>на 2019г.».</w:t>
      </w:r>
    </w:p>
    <w:p w:rsidR="007D3781" w:rsidRPr="005E654D" w:rsidRDefault="007D3781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8C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5E654D">
        <w:rPr>
          <w:rFonts w:ascii="Times New Roman" w:eastAsia="Times New Roman" w:hAnsi="Times New Roman" w:cs="Times New Roman"/>
          <w:sz w:val="28"/>
          <w:szCs w:val="28"/>
        </w:rPr>
        <w:t>03 апреля 2014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E65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Громовское  сельское поселение </w:t>
      </w:r>
    </w:p>
    <w:p w:rsidR="005E654D" w:rsidRPr="005E654D" w:rsidRDefault="00F27C0F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65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E654D" w:rsidRPr="005E654D" w:rsidRDefault="005E654D" w:rsidP="005E654D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1E8D" w:rsidRPr="005E654D" w:rsidRDefault="005E654D" w:rsidP="001F6742">
      <w:pPr>
        <w:tabs>
          <w:tab w:val="left" w:pos="-426"/>
          <w:tab w:val="left" w:pos="9356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>Утвердить   отчет о   реализации   муниципальной    программы</w:t>
      </w:r>
      <w:r w:rsidR="00D638CD" w:rsidRPr="005E6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9A8" w:rsidRPr="004259A8">
        <w:rPr>
          <w:rFonts w:ascii="Times New Roman" w:hAnsi="Times New Roman" w:cs="Times New Roman"/>
          <w:sz w:val="28"/>
          <w:szCs w:val="28"/>
        </w:rPr>
        <w:t>«Благоустройство территории МО</w:t>
      </w:r>
      <w:r w:rsidR="004259A8">
        <w:rPr>
          <w:rFonts w:ascii="Times New Roman" w:hAnsi="Times New Roman" w:cs="Times New Roman"/>
          <w:sz w:val="28"/>
          <w:szCs w:val="28"/>
        </w:rPr>
        <w:t xml:space="preserve"> Громовское сельское поселение </w:t>
      </w:r>
      <w:r w:rsidR="004259A8" w:rsidRPr="004259A8">
        <w:rPr>
          <w:rFonts w:ascii="Times New Roman" w:hAnsi="Times New Roman" w:cs="Times New Roman"/>
          <w:sz w:val="28"/>
          <w:szCs w:val="28"/>
        </w:rPr>
        <w:t>на 2019г.».</w:t>
      </w:r>
      <w:r w:rsidR="00D638CD" w:rsidRPr="005E654D">
        <w:rPr>
          <w:rFonts w:ascii="Times New Roman" w:hAnsi="Times New Roman" w:cs="Times New Roman"/>
          <w:sz w:val="28"/>
          <w:szCs w:val="28"/>
        </w:rPr>
        <w:t xml:space="preserve">, 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</w:t>
      </w:r>
      <w:r w:rsidR="00721E8D" w:rsidRPr="005E654D">
        <w:rPr>
          <w:rFonts w:ascii="Times New Roman" w:eastAsia="Times New Roman" w:hAnsi="Times New Roman" w:cs="Times New Roman"/>
          <w:sz w:val="28"/>
          <w:szCs w:val="28"/>
        </w:rPr>
        <w:t>Громовское</w:t>
      </w:r>
      <w:r w:rsidR="00F27C0F" w:rsidRPr="005E654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69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.01.20</w:t>
      </w:r>
      <w:r w:rsidR="00D638C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21E8D" w:rsidRPr="005E6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21E8D" w:rsidRPr="005E654D">
        <w:rPr>
          <w:rFonts w:ascii="Times New Roman" w:hAnsi="Times New Roman" w:cs="Times New Roman"/>
          <w:sz w:val="28"/>
          <w:szCs w:val="28"/>
        </w:rPr>
        <w:t xml:space="preserve"> «</w:t>
      </w:r>
      <w:r w:rsidR="001F6742" w:rsidRPr="001F6742">
        <w:rPr>
          <w:rFonts w:ascii="Times New Roman" w:hAnsi="Times New Roman" w:cs="Times New Roman"/>
          <w:sz w:val="28"/>
          <w:szCs w:val="28"/>
        </w:rPr>
        <w:t>О внесе</w:t>
      </w:r>
      <w:r w:rsidR="001F6742">
        <w:rPr>
          <w:rFonts w:ascii="Times New Roman" w:hAnsi="Times New Roman" w:cs="Times New Roman"/>
          <w:sz w:val="28"/>
          <w:szCs w:val="28"/>
        </w:rPr>
        <w:t xml:space="preserve">нии изменений в муниципальную  </w:t>
      </w:r>
      <w:r w:rsidR="001F6742" w:rsidRPr="001F6742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21E8D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0F695E" w:rsidRPr="000F695E">
        <w:rPr>
          <w:rFonts w:ascii="Times New Roman" w:hAnsi="Times New Roman" w:cs="Times New Roman"/>
          <w:sz w:val="28"/>
          <w:szCs w:val="28"/>
        </w:rPr>
        <w:t>«Благоустройство территории МО</w:t>
      </w:r>
      <w:r w:rsidR="000F695E">
        <w:rPr>
          <w:rFonts w:ascii="Times New Roman" w:hAnsi="Times New Roman" w:cs="Times New Roman"/>
          <w:sz w:val="28"/>
          <w:szCs w:val="28"/>
        </w:rPr>
        <w:t xml:space="preserve"> Громовское сельское поселение  </w:t>
      </w:r>
      <w:r w:rsidR="000F695E" w:rsidRPr="000F695E">
        <w:rPr>
          <w:rFonts w:ascii="Times New Roman" w:hAnsi="Times New Roman" w:cs="Times New Roman"/>
          <w:sz w:val="28"/>
          <w:szCs w:val="28"/>
        </w:rPr>
        <w:t>на 2019г.».</w:t>
      </w:r>
      <w:r w:rsidR="000F695E">
        <w:rPr>
          <w:rFonts w:ascii="Times New Roman" w:hAnsi="Times New Roman" w:cs="Times New Roman"/>
          <w:sz w:val="28"/>
          <w:szCs w:val="28"/>
        </w:rPr>
        <w:t>,</w:t>
      </w:r>
      <w:r w:rsidR="00D638CD" w:rsidRPr="005E654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842115" w:rsidRPr="005E654D">
        <w:rPr>
          <w:rFonts w:ascii="Times New Roman" w:hAnsi="Times New Roman" w:cs="Times New Roman"/>
          <w:sz w:val="28"/>
          <w:szCs w:val="28"/>
        </w:rPr>
        <w:t>ю № 1</w:t>
      </w:r>
      <w:r w:rsidR="00D638CD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</w:t>
      </w:r>
      <w:r w:rsidR="00817508" w:rsidRPr="005E654D">
        <w:rPr>
          <w:rFonts w:ascii="Times New Roman" w:hAnsi="Times New Roman" w:cs="Times New Roman"/>
          <w:sz w:val="28"/>
          <w:szCs w:val="28"/>
        </w:rPr>
        <w:t>к настоящему П</w:t>
      </w:r>
      <w:r w:rsidR="00F27C0F" w:rsidRPr="005E654D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F27C0F" w:rsidRPr="005E654D" w:rsidRDefault="00AA1A92" w:rsidP="005E654D">
      <w:pPr>
        <w:pStyle w:val="ac"/>
        <w:spacing w:before="60" w:after="6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19BD" w:rsidRPr="005E654D">
        <w:rPr>
          <w:rFonts w:ascii="Times New Roman" w:hAnsi="Times New Roman" w:cs="Times New Roman"/>
          <w:sz w:val="28"/>
          <w:szCs w:val="28"/>
        </w:rPr>
        <w:t>.</w:t>
      </w:r>
      <w:r w:rsidR="00A00119" w:rsidRPr="005E654D">
        <w:rPr>
          <w:rFonts w:ascii="Times New Roman" w:hAnsi="Times New Roman" w:cs="Times New Roman"/>
          <w:sz w:val="28"/>
          <w:szCs w:val="28"/>
        </w:rPr>
        <w:t xml:space="preserve">  Н</w:t>
      </w:r>
      <w:r w:rsidR="00F319BD" w:rsidRPr="005E654D">
        <w:rPr>
          <w:rFonts w:ascii="Times New Roman" w:hAnsi="Times New Roman" w:cs="Times New Roman"/>
          <w:sz w:val="28"/>
          <w:szCs w:val="28"/>
        </w:rPr>
        <w:t>астоящее П</w:t>
      </w:r>
      <w:r w:rsidR="00F27C0F" w:rsidRPr="005E654D">
        <w:rPr>
          <w:rFonts w:ascii="Times New Roman" w:hAnsi="Times New Roman" w:cs="Times New Roman"/>
          <w:sz w:val="28"/>
          <w:szCs w:val="28"/>
        </w:rPr>
        <w:t>остановление подлежит опубликованию на</w:t>
      </w:r>
      <w:r w:rsidR="0032571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</w:t>
      </w:r>
      <w:r w:rsidR="00A00119" w:rsidRPr="005E654D">
        <w:rPr>
          <w:rFonts w:ascii="Times New Roman" w:hAnsi="Times New Roman" w:cs="Times New Roman"/>
          <w:sz w:val="28"/>
          <w:szCs w:val="28"/>
        </w:rPr>
        <w:lastRenderedPageBreak/>
        <w:t>Громовское</w:t>
      </w:r>
      <w:r w:rsidR="00F27C0F" w:rsidRPr="005E654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Приозерский муниципальный район Ленинградской области.</w:t>
      </w: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6B8" w:rsidRPr="005E654D" w:rsidRDefault="00DE36B8" w:rsidP="00F77944">
      <w:p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535" w:rsidRDefault="003C1331" w:rsidP="00302F6B">
      <w:pPr>
        <w:jc w:val="both"/>
        <w:rPr>
          <w:rFonts w:ascii="Times New Roman" w:hAnsi="Times New Roman" w:cs="Times New Roman"/>
          <w:sz w:val="28"/>
          <w:szCs w:val="28"/>
        </w:rPr>
      </w:pPr>
      <w:r w:rsidRPr="005E654D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</w:t>
      </w:r>
      <w:r w:rsidR="005E65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E65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3912" w:rsidRPr="005E65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6EE0" w:rsidRPr="005E654D">
        <w:rPr>
          <w:rFonts w:ascii="Times New Roman" w:hAnsi="Times New Roman" w:cs="Times New Roman"/>
          <w:sz w:val="28"/>
          <w:szCs w:val="28"/>
        </w:rPr>
        <w:t>А.П. Кутузо</w:t>
      </w:r>
      <w:r w:rsidR="00A00119" w:rsidRPr="005E654D">
        <w:rPr>
          <w:rFonts w:ascii="Times New Roman" w:hAnsi="Times New Roman" w:cs="Times New Roman"/>
          <w:sz w:val="28"/>
          <w:szCs w:val="28"/>
        </w:rPr>
        <w:t>в</w:t>
      </w: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4D" w:rsidRDefault="005E654D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71E" w:rsidRDefault="0048671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695E" w:rsidRDefault="000F695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A0" w:rsidRDefault="00AB3CA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A0" w:rsidRDefault="00AB3CA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A0" w:rsidRDefault="00AB3CA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CA0" w:rsidRDefault="00AB3CA0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6C2" w:rsidRDefault="007D66C2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A92" w:rsidRDefault="00AA1A92" w:rsidP="00302F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71E" w:rsidRDefault="0048671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71E" w:rsidRPr="005E654D" w:rsidRDefault="0048671E" w:rsidP="0030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ADB" w:rsidRPr="005E654D" w:rsidRDefault="005E654D" w:rsidP="005E654D">
      <w:pPr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Матвеева М.В. </w:t>
      </w:r>
      <w:r w:rsidR="00DD6EE0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 (881379)99-4</w:t>
      </w:r>
      <w:r>
        <w:rPr>
          <w:rFonts w:ascii="Times New Roman" w:eastAsia="Calibri" w:hAnsi="Times New Roman" w:cs="Times New Roman"/>
          <w:bCs/>
          <w:sz w:val="20"/>
          <w:szCs w:val="20"/>
        </w:rPr>
        <w:t>70</w:t>
      </w:r>
      <w:r w:rsidR="00302F6B">
        <w:rPr>
          <w:rFonts w:ascii="Times New Roman" w:hAnsi="Times New Roman" w:cs="Times New Roman"/>
          <w:sz w:val="24"/>
          <w:szCs w:val="24"/>
        </w:rPr>
        <w:t xml:space="preserve">    </w:t>
      </w:r>
      <w:r w:rsidR="00713912" w:rsidRPr="00A00119">
        <w:rPr>
          <w:rFonts w:ascii="Times New Roman" w:eastAsia="Calibri" w:hAnsi="Times New Roman" w:cs="Times New Roman"/>
          <w:bCs/>
          <w:sz w:val="20"/>
          <w:szCs w:val="20"/>
        </w:rPr>
        <w:t xml:space="preserve">РАЗОСЛАНО: 2-дело, сайт -1, </w:t>
      </w:r>
      <w:r w:rsidR="00325719">
        <w:rPr>
          <w:rFonts w:ascii="Times New Roman" w:eastAsia="Calibri" w:hAnsi="Times New Roman" w:cs="Times New Roman"/>
          <w:bCs/>
          <w:sz w:val="20"/>
          <w:szCs w:val="20"/>
        </w:rPr>
        <w:t>Прокуратура – 1.</w:t>
      </w:r>
    </w:p>
    <w:p w:rsidR="00CF3ADB" w:rsidRPr="00A00119" w:rsidRDefault="00CF3ADB" w:rsidP="00A00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91D" w:rsidRPr="0084591D" w:rsidRDefault="0084591D" w:rsidP="0084591D">
      <w:pPr>
        <w:spacing w:after="0" w:line="20" w:lineRule="atLeast"/>
        <w:ind w:left="2770" w:right="-20"/>
        <w:jc w:val="right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84591D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Приложение №1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МО </w:t>
      </w:r>
    </w:p>
    <w:p w:rsidR="00CB07DD" w:rsidRDefault="00CB07D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Громовское сельское поселение </w:t>
      </w:r>
    </w:p>
    <w:p w:rsidR="0084591D" w:rsidRPr="0084591D" w:rsidRDefault="00CB07DD" w:rsidP="00CB07D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19 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февраля 2020 года    №</w:t>
      </w:r>
      <w:r w:rsidR="00AB3C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96</w:t>
      </w:r>
      <w:r w:rsidR="0084591D" w:rsidRPr="008459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591D" w:rsidRPr="0084591D" w:rsidRDefault="0084591D" w:rsidP="0084591D">
      <w:pPr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«Благоустройство территории МО Громовское сельское поселение </w:t>
      </w:r>
    </w:p>
    <w:p w:rsidR="00795CE8" w:rsidRPr="00795CE8" w:rsidRDefault="00795CE8" w:rsidP="00795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2019г.».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795CE8" w:rsidRPr="00795CE8" w:rsidTr="00D47858">
        <w:trPr>
          <w:trHeight w:val="11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МО Громовское сельское поселение  на 2019г.».</w:t>
            </w:r>
          </w:p>
        </w:tc>
      </w:tr>
      <w:tr w:rsidR="00795CE8" w:rsidRPr="00795CE8" w:rsidTr="00D47858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МО Громовское сельское поселение  </w:t>
            </w:r>
          </w:p>
        </w:tc>
      </w:tr>
      <w:tr w:rsidR="00795CE8" w:rsidRPr="00795CE8" w:rsidTr="00D47858">
        <w:trPr>
          <w:trHeight w:val="2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администрации МО Громовское сельское поселение 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сектора экономики и финансов МО Громовское сельское поселение 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«Благоустройство территории МО Громовское сельское поселение  на 2019г.».</w:t>
            </w:r>
          </w:p>
        </w:tc>
      </w:tr>
      <w:tr w:rsidR="00795CE8" w:rsidRPr="00795CE8" w:rsidTr="00D47858">
        <w:trPr>
          <w:trHeight w:val="1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795CE8" w:rsidRPr="00795CE8" w:rsidRDefault="00795CE8" w:rsidP="00795CE8">
            <w:pPr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населения природным газом;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обеспечения качественными бытовыми услугами.</w:t>
            </w:r>
          </w:p>
        </w:tc>
      </w:tr>
      <w:tr w:rsidR="00795CE8" w:rsidRPr="00795CE8" w:rsidTr="00D47858">
        <w:trPr>
          <w:trHeight w:val="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 приведение в качественное состояние элементов благоустройства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жителей к участию в решении проблем благоустройства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оздоровление санитарной экологической обстановки в местах санкционированного размещения ТБО</w:t>
            </w:r>
          </w:p>
        </w:tc>
      </w:tr>
      <w:tr w:rsidR="00795CE8" w:rsidRPr="00795CE8" w:rsidTr="00D47858">
        <w:trPr>
          <w:trHeight w:val="1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площадь территории по </w:t>
            </w:r>
            <w:proofErr w:type="spell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окосу</w:t>
            </w:r>
            <w:proofErr w:type="spell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травы на территории муниципального образования – 16 га;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ТБО в текущем году – 4596 м3;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площадь территории по санитарной очистке территории муниципального образования – 16,7га;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объем вывезенных ТБО при ликвидации несанкционированных свалок и навалов – 50 м3;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мест отдыха на воде 1 пляж;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1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реализации:</w:t>
            </w:r>
          </w:p>
          <w:p w:rsidR="00795CE8" w:rsidRPr="00795CE8" w:rsidRDefault="00795CE8" w:rsidP="00795CE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01.01.2019 – 31.12.2019.</w:t>
            </w:r>
          </w:p>
          <w:p w:rsidR="00795CE8" w:rsidRPr="00795CE8" w:rsidRDefault="00795CE8" w:rsidP="00795CE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1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Программы составляет в 2019 году: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   -  1640,0 тыс. руб.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1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условий для работы и отдыха жителей поселения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-улучшение состояния территорий муниципального образования  Громовское  сельское поселение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увеличение количества высаживаемых деревьев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Содержание проблемы и обоснование необходимости её решения программными методами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 условие успешного развития экономики поселения и улучшения условий жизни населения.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настоящее время население поселения составляет 2 510 чел.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то же время в вопросах благоустройства территории поселения имеется ряд проблем.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Основные цели и задачи, сроки и этапы </w:t>
      </w:r>
      <w:proofErr w:type="gramStart"/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proofErr w:type="gramEnd"/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показатели программ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 Анализ существующего положения в комплексном благоустройстве населенных пунктов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Одной из задач и является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 . Анализ качественного состояния элементов благоустройства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2.3.1.Озеленение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795CE8" w:rsidRPr="00795CE8" w:rsidRDefault="00795CE8" w:rsidP="00795CE8">
      <w:pPr>
        <w:spacing w:after="0" w:line="240" w:lineRule="auto"/>
        <w:ind w:firstLine="7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2.3.2. Содержание мест захоронения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2.3.3. Благоустройство населенных пунктов</w:t>
      </w:r>
    </w:p>
    <w:p w:rsidR="00795CE8" w:rsidRPr="00795CE8" w:rsidRDefault="00795CE8" w:rsidP="00795CE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795CE8" w:rsidRPr="00795CE8" w:rsidRDefault="00795CE8" w:rsidP="00795CE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сложившемся положении необходимо продолжать комплексное благоустройство в поселении.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Привлечение жителей к участию в решении проблем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C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благоустройства населенных пунктов 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795CE8" w:rsidRPr="00795CE8" w:rsidRDefault="00795CE8" w:rsidP="00795CE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795CE8" w:rsidRPr="00795CE8" w:rsidRDefault="00795CE8" w:rsidP="00795CE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течение 2019 года необходимо организовать и провести: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795CE8" w:rsidRPr="00795CE8" w:rsidRDefault="00795CE8" w:rsidP="00795C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различные конкурсы, направленные на озеленение дворов, придомовой территории. </w:t>
      </w:r>
    </w:p>
    <w:p w:rsidR="00795CE8" w:rsidRPr="00795CE8" w:rsidRDefault="00795CE8" w:rsidP="00795CE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95CE8" w:rsidRPr="00795CE8" w:rsidRDefault="00795CE8" w:rsidP="00795CE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>- с</w:t>
      </w:r>
      <w:r w:rsidRPr="00795CE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овершенствование системы комплексного благоустройства муниципального образования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795CE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</w:t>
      </w: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gramStart"/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>эстетического вида</w:t>
      </w:r>
      <w:proofErr w:type="gramEnd"/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поселения, создание гармоничной архитектурно-ландшафтной среды;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 п</w:t>
      </w: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овышение уровня внешнего благоустройства и санитарного содержания населенных пунктов 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Громовское  сельское поселение</w:t>
      </w: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>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Courier New"/>
          <w:sz w:val="24"/>
          <w:szCs w:val="24"/>
          <w:lang w:eastAsia="ru-RU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общего уровня благоустройства поселения;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в качественное состояние элементов благоустройства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жителей к участию в решении проблем благоустройства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восстановить и реконструировать сети уличного освещения с установкой светильников в населенных пунктах;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окашиваемой территории на территории муниципального образования (га)</w:t>
      </w:r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площадь территории муниципального образования по санитарной очистке (</w:t>
      </w:r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proofErr w:type="gramEnd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обустроенных контейнерных площадок (</w:t>
      </w:r>
      <w:proofErr w:type="spellStart"/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прочих мероприятий по благоустройству (</w:t>
      </w:r>
      <w:proofErr w:type="spellStart"/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Механизм реализации, организация управления и контроль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ходом реализации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Программы выполняются следующие основные задачи: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предложений по составлению плана инвестиционных и текущих расходов на очередной период;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 осуществляется Администрацией МО Громовское  сельское поселение.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Программы - Администрация МО Громовское  сельское поселение: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95CE8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95CE8">
        <w:rPr>
          <w:rFonts w:ascii="Times New Roman" w:eastAsia="Times New Roman" w:hAnsi="Times New Roman" w:cs="Times New Roman"/>
          <w:bCs/>
          <w:sz w:val="24"/>
          <w:szCs w:val="24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5C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№ 106 «Об утверждении положения о бюджетном процессе в МО Громовское сельское поселение»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Громовское  сельское поселение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программы оценивается по следующим показателям:</w:t>
      </w:r>
    </w:p>
    <w:p w:rsidR="00795CE8" w:rsidRPr="00795CE8" w:rsidRDefault="00795CE8" w:rsidP="0079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удельных затрат времени на пассажирские и грузовые перевозки;</w:t>
      </w:r>
    </w:p>
    <w:p w:rsidR="00795CE8" w:rsidRPr="00795CE8" w:rsidRDefault="00795CE8" w:rsidP="0079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уровня безопасности дорожного движения;</w:t>
      </w:r>
    </w:p>
    <w:p w:rsidR="00795CE8" w:rsidRPr="00795CE8" w:rsidRDefault="00795CE8" w:rsidP="0079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795CE8" w:rsidRPr="00795CE8" w:rsidRDefault="00795CE8" w:rsidP="0079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795CE8" w:rsidRPr="00795CE8" w:rsidRDefault="00795CE8" w:rsidP="00795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социальных проблем.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соответствия объектов внешнего благоустройства (озеленения, наружного освещения) ГОСТу;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населения  муниципального образования к работам по благоустройству;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 привлечения предприятий и организаций поселения к работам по благоустройству;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обстановки и создание среды, комфортной для проживания жителей поселения;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эстетического состояния  территории поселения;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увеличение площади благоустроенных  зелёных насаждений в поселении;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создание зелёных зон для отдыха горожан;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</w:t>
      </w: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редотвращение сокращения зелёных насаждений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В качестве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реализации программы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    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6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812"/>
        <w:gridCol w:w="1418"/>
      </w:tblGrid>
      <w:tr w:rsidR="00795CE8" w:rsidRPr="00795CE8" w:rsidTr="00D47858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№ 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/п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Затраты на 2019 год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(местный бюджет) </w:t>
            </w:r>
            <w:proofErr w:type="spell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уб</w:t>
            </w:r>
            <w:proofErr w:type="spell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795CE8" w:rsidRPr="00795CE8" w:rsidTr="00D47858">
        <w:trPr>
          <w:trHeight w:val="49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«Организация и содержание мест захоронения</w:t>
            </w: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35,3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воинам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35,3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1198,3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379,4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массового отдыха населения у воды:               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41,2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</w:t>
            </w: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ГСМ, запчасти для косилок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37,8</w:t>
            </w:r>
          </w:p>
        </w:tc>
      </w:tr>
      <w:tr w:rsidR="00795CE8" w:rsidRPr="00795CE8" w:rsidTr="00D47858">
        <w:trPr>
          <w:trHeight w:val="23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2.5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739,9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406,4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72,7</w:t>
            </w:r>
          </w:p>
        </w:tc>
      </w:tr>
      <w:tr w:rsidR="00795CE8" w:rsidRPr="00795CE8" w:rsidTr="00D47858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3.2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окос сорной растительности;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содержание парка, стадиона и спортивных площадок;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333,7</w:t>
            </w:r>
          </w:p>
        </w:tc>
      </w:tr>
      <w:tr w:rsidR="00795CE8" w:rsidRPr="00795CE8" w:rsidTr="00D47858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1640,0</w:t>
            </w:r>
          </w:p>
        </w:tc>
      </w:tr>
    </w:tbl>
    <w:p w:rsidR="00795CE8" w:rsidRPr="00795CE8" w:rsidRDefault="00795CE8" w:rsidP="00795C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CE8" w:rsidRPr="00795CE8" w:rsidRDefault="00795CE8" w:rsidP="00795C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Информация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ходе реализации муниципальной программы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«Благоустройство территории МО Громовское сельское поселение 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2019 годы»</w:t>
      </w: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110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851"/>
        <w:gridCol w:w="1134"/>
        <w:gridCol w:w="850"/>
        <w:gridCol w:w="850"/>
        <w:gridCol w:w="850"/>
        <w:gridCol w:w="709"/>
        <w:gridCol w:w="1276"/>
        <w:gridCol w:w="1294"/>
      </w:tblGrid>
      <w:tr w:rsidR="00795CE8" w:rsidRPr="00795CE8" w:rsidTr="00D47858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плановых мероприятий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795CE8" w:rsidRPr="00795CE8" w:rsidTr="00D47858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фактическое </w:t>
            </w:r>
          </w:p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CE8" w:rsidRPr="00795CE8" w:rsidTr="00D47858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5CE8" w:rsidRPr="00795CE8" w:rsidTr="00D47858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«Организация и содержание мест захоронения»</w:t>
            </w:r>
          </w:p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воинам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погибшим в ВОВ.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1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«Прочие мероприятия по благоустройству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99,7%</w:t>
            </w:r>
          </w:p>
        </w:tc>
      </w:tr>
      <w:tr w:rsidR="00795CE8" w:rsidRPr="00795CE8" w:rsidTr="00D47858">
        <w:trPr>
          <w:gridAfter w:val="1"/>
          <w:wAfter w:w="1294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99,2%</w:t>
            </w:r>
          </w:p>
        </w:tc>
      </w:tr>
      <w:tr w:rsidR="00795CE8" w:rsidRPr="00795CE8" w:rsidTr="00D47858">
        <w:trPr>
          <w:gridAfter w:val="1"/>
          <w:wAfter w:w="1294" w:type="dxa"/>
          <w:trHeight w:val="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мероприятий у мест массового отдыха населения у воды:               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- водолазное обследование акватории места отдыха,                                              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субботников, закупка инвентаря</w:t>
            </w:r>
            <w:proofErr w:type="gramStart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расходных материалов, ГСМ, запчасти для косилок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Организация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«Благоустройство и озеленение территории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Приобретение и посадка рассады цветов.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Благоустройство территории сельского поселения 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окос сорной растительности;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содержание парка, стадиона и спортивных площадок;</w:t>
            </w:r>
          </w:p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озеленение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95CE8" w:rsidRPr="00795CE8" w:rsidTr="00D47858">
        <w:trPr>
          <w:gridAfter w:val="1"/>
          <w:wAfter w:w="1294" w:type="dxa"/>
          <w:trHeight w:val="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E8" w:rsidRPr="00795CE8" w:rsidRDefault="00795CE8" w:rsidP="00795CE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CE8" w:rsidRPr="00795CE8" w:rsidRDefault="00795CE8" w:rsidP="0079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99,8%</w:t>
            </w:r>
          </w:p>
        </w:tc>
      </w:tr>
    </w:tbl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1640,0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---------= 0,99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1643,2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результативность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характеризующая ход реализации                 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плановые значения показателя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SUM Pit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-----------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M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----------- = 101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0,99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           -  количество показателей программы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SUM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индекс результативности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101           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----х 100 = 102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0,99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  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</w:t>
      </w:r>
      <w:proofErr w:type="spell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более 110% - эффективность реализации Программы более высокая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50 до 90% - эффективность реализации Программы более низкая по сравнению с запланированной;</w:t>
      </w:r>
    </w:p>
    <w:p w:rsidR="00795CE8" w:rsidRPr="00795CE8" w:rsidRDefault="00795CE8" w:rsidP="00795C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показателя (</w:t>
      </w:r>
      <w:proofErr w:type="spell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Start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proofErr w:type="gramEnd"/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менее 50% - Программа реализуется неэффективно.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C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Вывод:</w:t>
      </w:r>
      <w:r w:rsidRPr="00795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Программы соответствует запланированным результатам при запланированном объеме расходов, эффективность реализации муниципальной программы «Благоустройство территории МО Громовское сельское поселение на 2019 год» за  2019 г. высокая</w:t>
      </w:r>
    </w:p>
    <w:p w:rsidR="00795CE8" w:rsidRPr="00795CE8" w:rsidRDefault="00795CE8" w:rsidP="00795C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795CE8" w:rsidRPr="00795CE8" w:rsidRDefault="00795CE8" w:rsidP="0079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ADB" w:rsidRPr="00A00119" w:rsidRDefault="00CF3ADB" w:rsidP="00795CE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DB" w:rsidRPr="00A00119" w:rsidSect="0048671E">
      <w:pgSz w:w="11906" w:h="16838"/>
      <w:pgMar w:top="1135" w:right="99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48" w:rsidRDefault="00743448" w:rsidP="007D3781">
      <w:pPr>
        <w:spacing w:after="0" w:line="240" w:lineRule="auto"/>
      </w:pPr>
      <w:r>
        <w:separator/>
      </w:r>
    </w:p>
  </w:endnote>
  <w:endnote w:type="continuationSeparator" w:id="0">
    <w:p w:rsidR="00743448" w:rsidRDefault="00743448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48" w:rsidRDefault="00743448" w:rsidP="007D3781">
      <w:pPr>
        <w:spacing w:after="0" w:line="240" w:lineRule="auto"/>
      </w:pPr>
      <w:r>
        <w:separator/>
      </w:r>
    </w:p>
  </w:footnote>
  <w:footnote w:type="continuationSeparator" w:id="0">
    <w:p w:rsidR="00743448" w:rsidRDefault="00743448" w:rsidP="007D3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E6EE9"/>
    <w:rsid w:val="000F695E"/>
    <w:rsid w:val="00137D78"/>
    <w:rsid w:val="001E0680"/>
    <w:rsid w:val="001F6742"/>
    <w:rsid w:val="00275FC4"/>
    <w:rsid w:val="002A3DC4"/>
    <w:rsid w:val="002B07BA"/>
    <w:rsid w:val="00302F6B"/>
    <w:rsid w:val="003063B8"/>
    <w:rsid w:val="00325719"/>
    <w:rsid w:val="00363D8D"/>
    <w:rsid w:val="003A1535"/>
    <w:rsid w:val="003C1331"/>
    <w:rsid w:val="00405A97"/>
    <w:rsid w:val="004259A8"/>
    <w:rsid w:val="0048671E"/>
    <w:rsid w:val="004C1119"/>
    <w:rsid w:val="00583363"/>
    <w:rsid w:val="005E654D"/>
    <w:rsid w:val="005F5BEC"/>
    <w:rsid w:val="006354E3"/>
    <w:rsid w:val="00713912"/>
    <w:rsid w:val="00721E8D"/>
    <w:rsid w:val="00743448"/>
    <w:rsid w:val="00795CE8"/>
    <w:rsid w:val="007D3781"/>
    <w:rsid w:val="007D66C2"/>
    <w:rsid w:val="008068FB"/>
    <w:rsid w:val="00817508"/>
    <w:rsid w:val="00842115"/>
    <w:rsid w:val="0084591D"/>
    <w:rsid w:val="00883B3D"/>
    <w:rsid w:val="008B11F9"/>
    <w:rsid w:val="00915767"/>
    <w:rsid w:val="00973A66"/>
    <w:rsid w:val="0099694E"/>
    <w:rsid w:val="00A00119"/>
    <w:rsid w:val="00A27111"/>
    <w:rsid w:val="00A34DBF"/>
    <w:rsid w:val="00A410EE"/>
    <w:rsid w:val="00A52366"/>
    <w:rsid w:val="00AA1A92"/>
    <w:rsid w:val="00AB0554"/>
    <w:rsid w:val="00AB3CA0"/>
    <w:rsid w:val="00B41B45"/>
    <w:rsid w:val="00B81387"/>
    <w:rsid w:val="00B827E3"/>
    <w:rsid w:val="00BD0382"/>
    <w:rsid w:val="00C34550"/>
    <w:rsid w:val="00C64F2E"/>
    <w:rsid w:val="00C82AD2"/>
    <w:rsid w:val="00CB07DD"/>
    <w:rsid w:val="00CF3ADB"/>
    <w:rsid w:val="00D04108"/>
    <w:rsid w:val="00D2086E"/>
    <w:rsid w:val="00D46671"/>
    <w:rsid w:val="00D638CD"/>
    <w:rsid w:val="00D72209"/>
    <w:rsid w:val="00D9708C"/>
    <w:rsid w:val="00DD6EE0"/>
    <w:rsid w:val="00DE36B8"/>
    <w:rsid w:val="00E2108E"/>
    <w:rsid w:val="00E4248D"/>
    <w:rsid w:val="00EE5A3B"/>
    <w:rsid w:val="00EF2C30"/>
    <w:rsid w:val="00F00A96"/>
    <w:rsid w:val="00F163F8"/>
    <w:rsid w:val="00F27C0F"/>
    <w:rsid w:val="00F319BD"/>
    <w:rsid w:val="00F62B01"/>
    <w:rsid w:val="00F77944"/>
    <w:rsid w:val="00F818DC"/>
    <w:rsid w:val="00F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00119"/>
    <w:rPr>
      <w:lang w:eastAsia="ru-RU"/>
    </w:rPr>
  </w:style>
  <w:style w:type="paragraph" w:styleId="ac">
    <w:name w:val="No Spacing"/>
    <w:link w:val="ab"/>
    <w:uiPriority w:val="1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D163E-EEC3-4D67-A8A5-A9A824EC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4</cp:revision>
  <cp:lastPrinted>2020-02-28T06:07:00Z</cp:lastPrinted>
  <dcterms:created xsi:type="dcterms:W3CDTF">2020-02-28T06:07:00Z</dcterms:created>
  <dcterms:modified xsi:type="dcterms:W3CDTF">2020-03-02T13:47:00Z</dcterms:modified>
</cp:coreProperties>
</file>