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FB1172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FB1172" w:rsidRDefault="00FB1172" w:rsidP="00E1433B"/>
    <w:p w:rsidR="00B40FF2" w:rsidRPr="00DD2FD9" w:rsidRDefault="00B40FF2" w:rsidP="00E1433B">
      <w:r w:rsidRPr="00DD2FD9">
        <w:t>«</w:t>
      </w:r>
      <w:r w:rsidR="00316EC1">
        <w:t>17</w:t>
      </w:r>
      <w:r w:rsidRPr="00DD2FD9">
        <w:t xml:space="preserve">» </w:t>
      </w:r>
      <w:r w:rsidR="001F5748" w:rsidRPr="00DD2FD9">
        <w:t xml:space="preserve"> </w:t>
      </w:r>
      <w:r w:rsidR="00316EC1">
        <w:t>октября</w:t>
      </w:r>
      <w:r w:rsidR="005B507D">
        <w:t xml:space="preserve"> 202</w:t>
      </w:r>
      <w:r w:rsidR="006342FA">
        <w:t>2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316EC1">
        <w:t>292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F1D" w:rsidRDefault="00DC6786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</w:t>
                            </w:r>
                            <w:r w:rsidR="00054F1D">
                              <w:t xml:space="preserve">«Об утверждении муниципальной  программы </w:t>
                            </w:r>
                            <w:r w:rsidR="00054F1D"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" fillcolor="white [3201]" strokecolor="white [3212]" strokeweight=".5pt">
                <v:textbox>
                  <w:txbxContent>
                    <w:p w:rsidR="00054F1D" w:rsidRDefault="00DC6786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</w:t>
                      </w:r>
                      <w:r w:rsidR="00054F1D">
                        <w:t xml:space="preserve">«Об утверждении муниципальной  программы </w:t>
                      </w:r>
                      <w:r w:rsidR="00054F1D"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:rsidR="00316EC1" w:rsidRDefault="00316EC1" w:rsidP="00316EC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71 от 05.03.2022г. </w:t>
      </w:r>
      <w:r w:rsidRPr="00316EC1"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 (в редакции постановления от 28.12.2021г. № 382)</w:t>
      </w:r>
      <w:r>
        <w:t xml:space="preserve"> считать утратившим силу.</w:t>
      </w:r>
    </w:p>
    <w:p w:rsidR="0029262A" w:rsidRPr="002D3131" w:rsidRDefault="00316EC1" w:rsidP="006C4841">
      <w:pPr>
        <w:pStyle w:val="ad"/>
        <w:ind w:left="851"/>
        <w:jc w:val="both"/>
      </w:pPr>
      <w:r>
        <w:t>4</w:t>
      </w:r>
      <w:r w:rsidR="006C4841">
        <w:t>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316EC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5E2B42" w:rsidP="00E1433B">
      <w:pPr>
        <w:jc w:val="both"/>
      </w:pPr>
      <w:r>
        <w:t>Заместитель главы администрации                                                                 М.В. Матвеева</w:t>
      </w:r>
      <w:bookmarkStart w:id="0" w:name="_GoBack"/>
      <w:bookmarkEnd w:id="0"/>
    </w:p>
    <w:p w:rsidR="0029262A" w:rsidRPr="00DD2FD9" w:rsidRDefault="0029262A" w:rsidP="00E032AB">
      <w:pPr>
        <w:ind w:left="-284" w:firstLine="851"/>
      </w:pPr>
    </w:p>
    <w:p w:rsidR="001F5748" w:rsidRDefault="001F5748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FB1172">
        <w:rPr>
          <w:lang w:eastAsia="ar-SA"/>
        </w:rPr>
        <w:t>17.10.2022г. № 292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FB1172">
              <w:t>2 747,2</w:t>
            </w:r>
            <w:r w:rsidR="00DC6786">
              <w:t xml:space="preserve"> 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DC6786">
              <w:t>1</w:t>
            </w:r>
            <w:r w:rsidR="00FB1172">
              <w:t> 147,2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2B6037">
              <w:t>800,0</w:t>
            </w:r>
            <w:r w:rsidRPr="00523478">
              <w:t xml:space="preserve">  тыс. руб.;</w:t>
            </w:r>
          </w:p>
          <w:p w:rsidR="00523478" w:rsidRPr="00523478" w:rsidRDefault="00523478" w:rsidP="002B6037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800,0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32666E" w:rsidRPr="00DD2FD9" w:rsidRDefault="0032666E" w:rsidP="00FB1172">
      <w:pPr>
        <w:autoSpaceDE w:val="0"/>
        <w:autoSpaceDN w:val="0"/>
        <w:adjustRightInd w:val="0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2D3131">
        <w:rPr>
          <w:rFonts w:ascii="Times New Roman" w:hAnsi="Times New Roman"/>
          <w:sz w:val="24"/>
          <w:lang w:val="ru-RU"/>
        </w:rPr>
        <w:t>.</w:t>
      </w:r>
      <w:proofErr w:type="gramEnd"/>
      <w:r w:rsidRPr="002D313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D3131">
        <w:rPr>
          <w:rFonts w:ascii="Times New Roman" w:hAnsi="Times New Roman"/>
          <w:sz w:val="24"/>
          <w:lang w:val="ru-RU"/>
        </w:rPr>
        <w:t>п</w:t>
      </w:r>
      <w:proofErr w:type="gramEnd"/>
      <w:r w:rsidRPr="002D313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</w:t>
      </w:r>
      <w:r>
        <w:rPr>
          <w:lang w:eastAsia="ar-SA"/>
        </w:rPr>
        <w:lastRenderedPageBreak/>
        <w:t>иных альтернативных видов  моторного топлива</w:t>
      </w:r>
      <w:proofErr w:type="gramEnd"/>
      <w:r>
        <w:rPr>
          <w:lang w:eastAsia="ar-SA"/>
        </w:rPr>
        <w:t xml:space="preserve">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  <w:proofErr w:type="gramEnd"/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  <w:proofErr w:type="gramEnd"/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872861" w:rsidRPr="00872861" w:rsidRDefault="00872861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861">
        <w:rPr>
          <w:b/>
        </w:rPr>
        <w:t>Риски при  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</w:t>
      </w:r>
      <w:proofErr w:type="gramStart"/>
      <w:r>
        <w:t>)и</w:t>
      </w:r>
      <w:proofErr w:type="gramEnd"/>
      <w: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</w:t>
      </w:r>
      <w:r w:rsidR="006440B1">
        <w:t xml:space="preserve"> </w:t>
      </w:r>
      <w:r>
        <w:t>достижения</w:t>
      </w:r>
      <w:proofErr w:type="gramEnd"/>
      <w:r>
        <w:t xml:space="preserve">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FB1172">
        <w:t>17</w:t>
      </w:r>
      <w:r w:rsidRPr="00662266">
        <w:t>.</w:t>
      </w:r>
      <w:r w:rsidR="00FB1172">
        <w:t>10</w:t>
      </w:r>
      <w:r w:rsidRPr="00662266">
        <w:t xml:space="preserve">.2022. № </w:t>
      </w:r>
      <w:r w:rsidR="00FB1172">
        <w:t>292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к постановлению администрации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МО Громовское сельское поселение</w:t>
      </w:r>
    </w:p>
    <w:p w:rsidR="00662266" w:rsidRPr="009F5005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ab/>
        <w:t xml:space="preserve">от </w:t>
      </w:r>
      <w:r w:rsidR="00FB1172">
        <w:rPr>
          <w:sz w:val="22"/>
        </w:rPr>
        <w:t>17</w:t>
      </w:r>
      <w:r w:rsidRPr="00662266">
        <w:rPr>
          <w:sz w:val="22"/>
        </w:rPr>
        <w:t>.</w:t>
      </w:r>
      <w:r w:rsidR="00FB1172">
        <w:rPr>
          <w:sz w:val="22"/>
        </w:rPr>
        <w:t>10</w:t>
      </w:r>
      <w:r w:rsidRPr="00662266">
        <w:rPr>
          <w:sz w:val="22"/>
        </w:rPr>
        <w:t xml:space="preserve">.2022. № </w:t>
      </w:r>
      <w:r w:rsidR="00FB1172">
        <w:rPr>
          <w:sz w:val="22"/>
        </w:rPr>
        <w:t>292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B1172">
              <w:rPr>
                <w:bCs/>
                <w:color w:val="000000"/>
                <w:sz w:val="20"/>
                <w:szCs w:val="20"/>
              </w:rPr>
              <w:t> 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B1172">
              <w:rPr>
                <w:bCs/>
                <w:color w:val="000000"/>
                <w:sz w:val="20"/>
                <w:szCs w:val="20"/>
              </w:rPr>
              <w:t> 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D71144" w:rsidP="00FB1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B1172">
              <w:rPr>
                <w:b/>
                <w:bCs/>
                <w:color w:val="000000"/>
                <w:sz w:val="20"/>
                <w:szCs w:val="2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D71144" w:rsidP="00FB1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14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B1172">
              <w:rPr>
                <w:b/>
                <w:bCs/>
                <w:color w:val="000000"/>
                <w:sz w:val="20"/>
                <w:szCs w:val="20"/>
              </w:rPr>
              <w:t> 747,2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1172" w:rsidRPr="0051364A" w:rsidTr="00FB1172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B1172" w:rsidRPr="0051364A" w:rsidTr="00FB1172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B1172" w:rsidRPr="0051364A" w:rsidTr="00FB1172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4F1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172" w:rsidRPr="0051364A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4F1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4F1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14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747,2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Актуализация схем теплоснабжения и водоснабжения</w:t>
            </w:r>
          </w:p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91A39" w:rsidRPr="00512C60" w:rsidRDefault="00B91A39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A39" w:rsidRDefault="00B91A39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Поддержка ресурсоснабжающих организации, убытки бани.</w:t>
            </w: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1C6B17">
              <w:rPr>
                <w:bCs/>
                <w:color w:val="000000"/>
                <w:sz w:val="20"/>
                <w:szCs w:val="20"/>
              </w:rPr>
              <w:t xml:space="preserve">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52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64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FB1172" w:rsidRDefault="00FB1172" w:rsidP="00C750CB">
      <w:pPr>
        <w:widowControl w:val="0"/>
        <w:autoSpaceDE w:val="0"/>
        <w:autoSpaceDN w:val="0"/>
        <w:adjustRightInd w:val="0"/>
        <w:jc w:val="center"/>
      </w:pPr>
      <w:r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C750CB" w:rsidRPr="00D55AC2" w:rsidRDefault="00662266" w:rsidP="00662266">
      <w:pPr>
        <w:widowControl w:val="0"/>
        <w:autoSpaceDE w:val="0"/>
        <w:autoSpaceDN w:val="0"/>
        <w:adjustRightInd w:val="0"/>
        <w:jc w:val="right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92" w:rsidRDefault="00090492" w:rsidP="00ED1803">
      <w:r>
        <w:separator/>
      </w:r>
    </w:p>
  </w:endnote>
  <w:endnote w:type="continuationSeparator" w:id="0">
    <w:p w:rsidR="00090492" w:rsidRDefault="00090492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92" w:rsidRDefault="00090492" w:rsidP="00ED1803">
      <w:r>
        <w:separator/>
      </w:r>
    </w:p>
  </w:footnote>
  <w:footnote w:type="continuationSeparator" w:id="0">
    <w:p w:rsidR="00090492" w:rsidRDefault="00090492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D" w:rsidRDefault="00054F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4540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2019-12-28T06:42:00Z</cp:lastPrinted>
  <dcterms:created xsi:type="dcterms:W3CDTF">2022-10-18T12:24:00Z</dcterms:created>
  <dcterms:modified xsi:type="dcterms:W3CDTF">2022-10-18T12:29:00Z</dcterms:modified>
</cp:coreProperties>
</file>