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C40769" w:rsidRPr="00C40769" w:rsidRDefault="004E7AEF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</w:t>
      </w:r>
      <w:proofErr w:type="spellEnd"/>
      <w:r w:rsidR="00C40769" w:rsidRPr="00C4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муниципального образования</w:t>
      </w: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C4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</w:t>
      </w: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40769" w:rsidRPr="00C40769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0769" w:rsidRPr="00C40769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0769" w:rsidRPr="00320B31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E7AEF" w:rsidRPr="0032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августа </w:t>
      </w:r>
      <w:r w:rsidRPr="0032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AEF" w:rsidRPr="0032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года     № 395</w:t>
      </w:r>
    </w:p>
    <w:p w:rsidR="00C40769" w:rsidRDefault="00C40769" w:rsidP="00C40769">
      <w:pPr>
        <w:spacing w:after="3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</w:tblGrid>
      <w:tr w:rsidR="00C40769" w:rsidTr="00C40769">
        <w:tc>
          <w:tcPr>
            <w:tcW w:w="5098" w:type="dxa"/>
          </w:tcPr>
          <w:p w:rsidR="00C40769" w:rsidRPr="00C40769" w:rsidRDefault="00C40769" w:rsidP="00C40769">
            <w:pPr>
              <w:spacing w:after="3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методики прогнозирования поступлений по источникам финансирования дефицита бюджета </w:t>
            </w:r>
            <w:r w:rsidRPr="00C407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4E7AEF"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C407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C40769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C407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</w:tr>
    </w:tbl>
    <w:p w:rsidR="00C40769" w:rsidRDefault="00C40769" w:rsidP="00C40769">
      <w:pPr>
        <w:spacing w:after="3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769" w:rsidRDefault="00C40769" w:rsidP="00C40769">
      <w:pPr>
        <w:spacing w:after="3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</w:t>
      </w:r>
      <w:r w:rsidRPr="00D46671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6671">
        <w:rPr>
          <w:rFonts w:ascii="Times New Roman" w:hAnsi="Times New Roman" w:cs="Times New Roman"/>
          <w:sz w:val="24"/>
          <w:szCs w:val="24"/>
        </w:rPr>
        <w:t xml:space="preserve">6 мая 2016 года № </w:t>
      </w:r>
      <w:r>
        <w:rPr>
          <w:rFonts w:ascii="Times New Roman" w:hAnsi="Times New Roman" w:cs="Times New Roman"/>
          <w:sz w:val="24"/>
          <w:szCs w:val="24"/>
        </w:rPr>
        <w:t>469 «Об общих требованиях к методике прогнозирования поступлений по источникам финансирования дефицита бюджета»</w:t>
      </w:r>
      <w:r w:rsidR="004533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пунктом 1 статьи 160.2 Бюджетного Кодекса Российской Федерации администрация </w:t>
      </w:r>
      <w:r w:rsidRPr="00C407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E7AEF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C4076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40769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4076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F5917" w:rsidRPr="003F5917" w:rsidRDefault="00004136" w:rsidP="003F5917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5917" w:rsidRPr="003F5917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3F5917" w:rsidRPr="003F5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методику прогнозирования поступлений по источникам финансирования дефицита бюджета </w:t>
      </w:r>
      <w:r w:rsidR="003F5917" w:rsidRPr="003F59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E7AEF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3F5917" w:rsidRPr="003F5917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3F5917" w:rsidRPr="003F5917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3F5917" w:rsidRPr="003F5917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</w:t>
      </w:r>
      <w:r>
        <w:rPr>
          <w:rFonts w:ascii="Times New Roman" w:hAnsi="Times New Roman" w:cs="Times New Roman"/>
          <w:spacing w:val="-1"/>
          <w:sz w:val="24"/>
          <w:szCs w:val="24"/>
        </w:rPr>
        <w:t>риложению к постановлению.</w:t>
      </w:r>
    </w:p>
    <w:p w:rsidR="00C40769" w:rsidRPr="00D46671" w:rsidRDefault="00004136" w:rsidP="00C407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0769" w:rsidRPr="00D46671">
        <w:rPr>
          <w:rFonts w:ascii="Times New Roman" w:hAnsi="Times New Roman" w:cs="Times New Roman"/>
          <w:sz w:val="24"/>
          <w:szCs w:val="24"/>
        </w:rPr>
        <w:t xml:space="preserve">. </w:t>
      </w:r>
      <w:r w:rsidR="00C40769" w:rsidRPr="009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размещения на официальном сайте администрации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="00C40769" w:rsidRPr="009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40769" w:rsidRPr="009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="00C40769" w:rsidRPr="009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  <w:hyperlink r:id="rId5" w:history="1">
        <w:r w:rsidR="004E7AEF" w:rsidRPr="00770B98">
          <w:rPr>
            <w:rStyle w:val="ac"/>
            <w:lang w:eastAsia="ar-SA"/>
          </w:rPr>
          <w:t>www.admingromovo.ru</w:t>
        </w:r>
      </w:hyperlink>
      <w:r w:rsidR="00C40769" w:rsidRPr="009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0769" w:rsidRPr="00973A66">
        <w:rPr>
          <w:rFonts w:ascii="Times New Roman" w:eastAsia="Calibri" w:hAnsi="Times New Roman" w:cs="Times New Roman"/>
          <w:sz w:val="24"/>
          <w:szCs w:val="24"/>
          <w:lang w:eastAsia="ru-RU"/>
        </w:rPr>
        <w:t>в средствах массовой информации.</w:t>
      </w:r>
    </w:p>
    <w:p w:rsidR="00C40769" w:rsidRPr="00D46671" w:rsidRDefault="00004136" w:rsidP="00C4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0769" w:rsidRPr="00D46671">
        <w:rPr>
          <w:rFonts w:ascii="Times New Roman" w:hAnsi="Times New Roman" w:cs="Times New Roman"/>
          <w:sz w:val="24"/>
          <w:szCs w:val="24"/>
        </w:rPr>
        <w:t>. Контроль за выполнением настоящего п</w:t>
      </w:r>
      <w:r w:rsidR="00C40769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815DB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40769" w:rsidRDefault="00C40769" w:rsidP="00C40769">
      <w:pPr>
        <w:jc w:val="both"/>
        <w:rPr>
          <w:sz w:val="23"/>
          <w:szCs w:val="23"/>
        </w:rPr>
      </w:pPr>
    </w:p>
    <w:p w:rsidR="003F5917" w:rsidRDefault="003F5917" w:rsidP="00C40769">
      <w:pPr>
        <w:jc w:val="both"/>
        <w:rPr>
          <w:sz w:val="23"/>
          <w:szCs w:val="23"/>
        </w:rPr>
      </w:pPr>
    </w:p>
    <w:p w:rsidR="00C40769" w:rsidRPr="003C1331" w:rsidRDefault="00C40769" w:rsidP="00C407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3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</w:t>
      </w:r>
      <w:r w:rsidR="004E7AEF">
        <w:rPr>
          <w:rFonts w:ascii="Times New Roman" w:hAnsi="Times New Roman" w:cs="Times New Roman"/>
          <w:sz w:val="24"/>
          <w:szCs w:val="24"/>
        </w:rPr>
        <w:t>А.П. Кутузов</w:t>
      </w:r>
    </w:p>
    <w:p w:rsidR="003F5917" w:rsidRDefault="00C40769" w:rsidP="00C40769">
      <w:pPr>
        <w:jc w:val="both"/>
        <w:rPr>
          <w:sz w:val="14"/>
          <w:szCs w:val="14"/>
        </w:rPr>
      </w:pPr>
      <w:r w:rsidRPr="003E28B7">
        <w:rPr>
          <w:sz w:val="14"/>
          <w:szCs w:val="14"/>
        </w:rPr>
        <w:t xml:space="preserve"> </w:t>
      </w: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Pr="000C36EE" w:rsidRDefault="00815DBD" w:rsidP="00C40769">
      <w:pPr>
        <w:jc w:val="both"/>
        <w:rPr>
          <w:sz w:val="14"/>
          <w:szCs w:val="14"/>
        </w:rPr>
      </w:pPr>
    </w:p>
    <w:p w:rsidR="00C40769" w:rsidRPr="003C1331" w:rsidRDefault="00C40769" w:rsidP="00C40769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3C1331">
        <w:rPr>
          <w:rFonts w:ascii="Times New Roman" w:eastAsia="Calibri" w:hAnsi="Times New Roman" w:cs="Times New Roman"/>
          <w:bCs/>
          <w:sz w:val="16"/>
          <w:szCs w:val="16"/>
        </w:rPr>
        <w:t xml:space="preserve">Исп. </w:t>
      </w:r>
      <w:r w:rsidR="004E7AEF">
        <w:rPr>
          <w:rFonts w:ascii="Times New Roman" w:eastAsia="Calibri" w:hAnsi="Times New Roman" w:cs="Times New Roman"/>
          <w:bCs/>
          <w:sz w:val="16"/>
          <w:szCs w:val="16"/>
        </w:rPr>
        <w:t xml:space="preserve">Т.А. </w:t>
      </w:r>
      <w:proofErr w:type="spellStart"/>
      <w:r w:rsidR="004E7AEF">
        <w:rPr>
          <w:rFonts w:ascii="Times New Roman" w:eastAsia="Calibri" w:hAnsi="Times New Roman" w:cs="Times New Roman"/>
          <w:bCs/>
          <w:sz w:val="16"/>
          <w:szCs w:val="16"/>
        </w:rPr>
        <w:t>Вострейкина</w:t>
      </w:r>
      <w:proofErr w:type="spellEnd"/>
      <w:r w:rsidRPr="003C1331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:rsidR="00C40769" w:rsidRPr="003C1331" w:rsidRDefault="004E7AEF" w:rsidP="00C40769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т. 8(813-79) 99-466</w:t>
      </w:r>
    </w:p>
    <w:p w:rsidR="00815DBD" w:rsidRPr="00E629F5" w:rsidRDefault="00C40769" w:rsidP="00E629F5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3C1331">
        <w:rPr>
          <w:rFonts w:ascii="Times New Roman" w:hAnsi="Times New Roman" w:cs="Times New Roman"/>
          <w:color w:val="000000"/>
          <w:sz w:val="16"/>
          <w:szCs w:val="16"/>
        </w:rPr>
        <w:t>Разослано: Дело-2, прокуратура-1 , КФ -1, бухгалтерия-1, К</w:t>
      </w:r>
      <w:r>
        <w:rPr>
          <w:rFonts w:ascii="Times New Roman" w:hAnsi="Times New Roman" w:cs="Times New Roman"/>
          <w:color w:val="000000"/>
          <w:sz w:val="16"/>
          <w:szCs w:val="16"/>
        </w:rPr>
        <w:t>СО - 1</w:t>
      </w:r>
    </w:p>
    <w:p w:rsidR="004533BC" w:rsidRPr="00E629F5" w:rsidRDefault="004533BC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9F5">
        <w:rPr>
          <w:rFonts w:ascii="Times New Roman" w:hAnsi="Times New Roman" w:cs="Times New Roman"/>
          <w:sz w:val="20"/>
          <w:szCs w:val="20"/>
        </w:rPr>
        <w:t>УТВЕРЖДЕН</w:t>
      </w:r>
      <w:r w:rsidR="00DB6D88" w:rsidRPr="00E629F5">
        <w:rPr>
          <w:rFonts w:ascii="Times New Roman" w:hAnsi="Times New Roman" w:cs="Times New Roman"/>
          <w:sz w:val="20"/>
          <w:szCs w:val="20"/>
        </w:rPr>
        <w:t>О</w:t>
      </w:r>
    </w:p>
    <w:p w:rsidR="004533BC" w:rsidRPr="00E629F5" w:rsidRDefault="004533BC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9F5">
        <w:rPr>
          <w:rFonts w:ascii="Times New Roman" w:hAnsi="Times New Roman" w:cs="Times New Roman"/>
          <w:sz w:val="20"/>
          <w:szCs w:val="20"/>
        </w:rPr>
        <w:lastRenderedPageBreak/>
        <w:t>постановлением администрации</w:t>
      </w:r>
    </w:p>
    <w:p w:rsidR="004533BC" w:rsidRPr="00E629F5" w:rsidRDefault="004533BC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9F5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533BC" w:rsidRPr="00E629F5" w:rsidRDefault="004E7AEF" w:rsidP="004533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Громовское</w:t>
      </w:r>
      <w:proofErr w:type="spellEnd"/>
      <w:r w:rsidR="004533BC" w:rsidRPr="00E629F5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4533BC" w:rsidRPr="00E629F5" w:rsidRDefault="004533BC" w:rsidP="004533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9F5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533BC" w:rsidRPr="00E629F5" w:rsidRDefault="004533BC" w:rsidP="004533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629F5">
        <w:rPr>
          <w:rFonts w:ascii="Times New Roman" w:hAnsi="Times New Roman" w:cs="Times New Roman"/>
          <w:sz w:val="20"/>
          <w:szCs w:val="20"/>
        </w:rPr>
        <w:t>Приозерский</w:t>
      </w:r>
      <w:proofErr w:type="spellEnd"/>
      <w:r w:rsidRPr="00E629F5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</w:p>
    <w:p w:rsidR="004533BC" w:rsidRPr="00E629F5" w:rsidRDefault="004533BC" w:rsidP="004533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9F5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4E7AEF" w:rsidRPr="00C40769" w:rsidRDefault="004E7AEF" w:rsidP="004E7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</w:t>
      </w:r>
      <w:r w:rsidRPr="00C4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    № 395</w:t>
      </w:r>
    </w:p>
    <w:p w:rsidR="00815DBD" w:rsidRPr="00D46671" w:rsidRDefault="00815DBD" w:rsidP="00E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B3B" w:rsidRDefault="00815DBD" w:rsidP="00815DBD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15DB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МЕТОДИКА</w:t>
      </w:r>
    </w:p>
    <w:p w:rsidR="00E629F5" w:rsidRDefault="00815DBD" w:rsidP="00815DBD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ПРОГНОЗИРОВАНИЯ ПОСТУПЛЕНИЙ ПО </w:t>
      </w:r>
      <w:r w:rsidR="00243B3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ИСТОЧНИКАМ </w:t>
      </w:r>
      <w:r w:rsidRPr="00815DB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ФИНАНСИРОВАНИЯ ДЕФИЦИТА БЮДЖЕТА</w:t>
      </w:r>
      <w:r w:rsidR="00A129B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МУНИЦИПАЛЬНОГО ОБРАЗОВАНИЯ </w:t>
      </w:r>
      <w:r w:rsidR="004E7A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ГРОМОВСКОЕ</w:t>
      </w:r>
      <w:r w:rsidR="00A129B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СЕЛЬСКОЕ ПОСЕЛЕНИЕ </w:t>
      </w:r>
      <w:r w:rsidR="00E629F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МО ПРИОЗЕРСКИЙ МУНИЦИПАЛЬНЫЙ РАЙОН </w:t>
      </w:r>
    </w:p>
    <w:p w:rsidR="00E304B9" w:rsidRDefault="00E629F5" w:rsidP="00E629F5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ЛЕНИНГРАДСКОЙ ОБЛАСТИ</w:t>
      </w:r>
    </w:p>
    <w:p w:rsidR="00E304B9" w:rsidRDefault="00E304B9" w:rsidP="00815DBD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BC4766" w:rsidRPr="00C64E53" w:rsidRDefault="00BC4766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документ, в соответствии с </w:t>
      </w:r>
      <w:hyperlink r:id="rId6" w:tgtFrame="_blank" w:history="1">
        <w:r w:rsidRPr="00C64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1 статьи 160.2</w:t>
        </w:r>
      </w:hyperlink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 кодекса Российской Федерации, Постановлением Правительства РФ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(далее — методика прогнозирования).</w:t>
      </w:r>
      <w:proofErr w:type="gramEnd"/>
    </w:p>
    <w:p w:rsidR="00BC4766" w:rsidRPr="00C64E53" w:rsidRDefault="00BC4766" w:rsidP="00B81E1A">
      <w:pPr>
        <w:pStyle w:val="a4"/>
        <w:numPr>
          <w:ilvl w:val="0"/>
          <w:numId w:val="7"/>
        </w:numPr>
        <w:shd w:val="clear" w:color="auto" w:fill="FFFFFF"/>
        <w:spacing w:line="25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 и задачи методики прогнозирования</w:t>
      </w:r>
    </w:p>
    <w:p w:rsidR="00BC4766" w:rsidRPr="00C64E53" w:rsidRDefault="00BC4766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прогнозирования направлена на повышение качества планирования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а также к повышению качества управления муниципальным долгом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BC4766" w:rsidRPr="00C64E53" w:rsidRDefault="00BC4766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определяет порядок осуществления бюджетных полномочий главным администратором </w:t>
      </w:r>
      <w:proofErr w:type="gram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— Администрацией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в части операций с источниками финансирования дефицита бюджета.</w:t>
      </w:r>
    </w:p>
    <w:p w:rsidR="00B81E1A" w:rsidRPr="00C64E53" w:rsidRDefault="00BC4766" w:rsidP="00B81E1A">
      <w:pPr>
        <w:pStyle w:val="a4"/>
        <w:numPr>
          <w:ilvl w:val="0"/>
          <w:numId w:val="7"/>
        </w:numPr>
        <w:shd w:val="clear" w:color="auto" w:fill="FFFFFF"/>
        <w:spacing w:line="25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Перечень </w:t>
      </w:r>
    </w:p>
    <w:p w:rsidR="00BC4766" w:rsidRPr="00C64E53" w:rsidRDefault="00BC4766" w:rsidP="002D0827">
      <w:pPr>
        <w:pStyle w:val="a4"/>
        <w:shd w:val="clear" w:color="auto" w:fill="FFFFFF"/>
        <w:spacing w:line="250" w:lineRule="exact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поступлений по источникам финансирования дефицита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Pr="00C64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Ленинградской области.</w:t>
      </w:r>
    </w:p>
    <w:p w:rsidR="00E304B9" w:rsidRDefault="00BC4766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администратор источников финансирования дефицита бюджета — Администрация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выполняет бюджетные полномочия в части прогнозирования поступлений по следующим источникам финансирования дефицита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области:</w:t>
      </w:r>
    </w:p>
    <w:p w:rsidR="004E7AEF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F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F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F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F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F" w:rsidRPr="00C64E53" w:rsidRDefault="004E7AEF" w:rsidP="00BC4766">
      <w:pPr>
        <w:shd w:val="clear" w:color="auto" w:fill="FFFFFF"/>
        <w:spacing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C64E53" w:rsidRPr="00C64E53" w:rsidTr="00A129B2">
        <w:tc>
          <w:tcPr>
            <w:tcW w:w="3114" w:type="dxa"/>
          </w:tcPr>
          <w:p w:rsidR="00E304B9" w:rsidRPr="00C64E53" w:rsidRDefault="00E304B9" w:rsidP="00E629F5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бюджетной </w:t>
            </w:r>
            <w:proofErr w:type="gramStart"/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231" w:type="dxa"/>
          </w:tcPr>
          <w:p w:rsidR="00E304B9" w:rsidRPr="00C64E53" w:rsidRDefault="00E304B9" w:rsidP="00E629F5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</w:tr>
      <w:tr w:rsidR="00C64E53" w:rsidRPr="00C64E53" w:rsidTr="00A129B2">
        <w:tc>
          <w:tcPr>
            <w:tcW w:w="3114" w:type="dxa"/>
          </w:tcPr>
          <w:p w:rsidR="00E304B9" w:rsidRPr="00C64E53" w:rsidRDefault="00E304B9" w:rsidP="00E304B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1" w:type="dxa"/>
          </w:tcPr>
          <w:p w:rsidR="00E304B9" w:rsidRPr="00C64E53" w:rsidRDefault="00E304B9" w:rsidP="00E304B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E53" w:rsidRPr="00C64E53" w:rsidTr="00E7735E">
        <w:tc>
          <w:tcPr>
            <w:tcW w:w="3114" w:type="dxa"/>
            <w:vAlign w:val="center"/>
          </w:tcPr>
          <w:p w:rsidR="00E629F5" w:rsidRPr="00C64E53" w:rsidRDefault="004E7AEF" w:rsidP="002D0827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E629F5"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01 02 00 00 </w:t>
            </w:r>
            <w:r w:rsidR="001371EB"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29F5"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2D0827"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231" w:type="dxa"/>
            <w:vAlign w:val="center"/>
          </w:tcPr>
          <w:p w:rsidR="00E629F5" w:rsidRPr="00C64E53" w:rsidRDefault="00E629F5" w:rsidP="00E629F5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A32CF" w:rsidRPr="00C64E53" w:rsidTr="00E7735E">
        <w:tc>
          <w:tcPr>
            <w:tcW w:w="3114" w:type="dxa"/>
            <w:vAlign w:val="center"/>
          </w:tcPr>
          <w:p w:rsidR="00EA32CF" w:rsidRPr="00C64E53" w:rsidRDefault="004E7AEF" w:rsidP="00EA32CF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EA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F" w:rsidRPr="00EA32CF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231" w:type="dxa"/>
            <w:vAlign w:val="center"/>
          </w:tcPr>
          <w:p w:rsidR="00EA32CF" w:rsidRPr="00C64E53" w:rsidRDefault="00EA32C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образований в валюте Российской Федерации</w:t>
            </w:r>
          </w:p>
        </w:tc>
      </w:tr>
      <w:tr w:rsidR="00EA32CF" w:rsidRPr="00C64E53" w:rsidTr="00A129B2">
        <w:tc>
          <w:tcPr>
            <w:tcW w:w="3114" w:type="dxa"/>
            <w:vAlign w:val="center"/>
          </w:tcPr>
          <w:p w:rsidR="00EA32CF" w:rsidRPr="00C64E53" w:rsidRDefault="004E7AE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EA32CF" w:rsidRPr="00C64E53">
              <w:rPr>
                <w:rFonts w:ascii="Times New Roman" w:hAnsi="Times New Roman" w:cs="Times New Roman"/>
                <w:sz w:val="24"/>
                <w:szCs w:val="24"/>
              </w:rPr>
              <w:t xml:space="preserve"> 01 05 00 00 10 0000 000</w:t>
            </w:r>
          </w:p>
        </w:tc>
        <w:tc>
          <w:tcPr>
            <w:tcW w:w="6231" w:type="dxa"/>
            <w:vAlign w:val="center"/>
          </w:tcPr>
          <w:p w:rsidR="00EA32CF" w:rsidRPr="00C64E53" w:rsidRDefault="00EA32C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EA32CF" w:rsidRPr="00C64E53" w:rsidTr="00A129B2">
        <w:tc>
          <w:tcPr>
            <w:tcW w:w="3114" w:type="dxa"/>
            <w:vAlign w:val="center"/>
          </w:tcPr>
          <w:p w:rsidR="00EA32CF" w:rsidRPr="00C64E53" w:rsidRDefault="004E7AEF" w:rsidP="00EA32CF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EA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F" w:rsidRPr="00EA32C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31" w:type="dxa"/>
            <w:vAlign w:val="center"/>
          </w:tcPr>
          <w:p w:rsidR="00EA32CF" w:rsidRPr="00C64E53" w:rsidRDefault="00EA32C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</w:tr>
    </w:tbl>
    <w:p w:rsidR="00BC4766" w:rsidRPr="00C64E53" w:rsidRDefault="00BC4766" w:rsidP="00BC4766">
      <w:pPr>
        <w:shd w:val="clear" w:color="auto" w:fill="FFFFFF"/>
        <w:spacing w:before="19" w:after="0" w:line="240" w:lineRule="auto"/>
        <w:ind w:left="14" w:firstLine="553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C4766" w:rsidRPr="00C64E53" w:rsidRDefault="00B81E1A" w:rsidP="00B81E1A">
      <w:pPr>
        <w:shd w:val="clear" w:color="auto" w:fill="FFFFFF"/>
        <w:spacing w:before="19" w:after="0" w:line="240" w:lineRule="auto"/>
        <w:ind w:left="14" w:firstLine="553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64E53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BC4766" w:rsidRPr="00C64E53">
        <w:rPr>
          <w:rFonts w:ascii="Times New Roman" w:hAnsi="Times New Roman" w:cs="Times New Roman"/>
          <w:spacing w:val="2"/>
          <w:sz w:val="24"/>
          <w:szCs w:val="24"/>
        </w:rPr>
        <w:t>. Расчёт прогнозного объёма поступлений:</w:t>
      </w:r>
    </w:p>
    <w:p w:rsidR="00ED5519" w:rsidRPr="00C64E53" w:rsidRDefault="00B81E1A" w:rsidP="00ED5519">
      <w:pPr>
        <w:shd w:val="clear" w:color="auto" w:fill="FFFFFF"/>
        <w:spacing w:before="19" w:after="0" w:line="240" w:lineRule="auto"/>
        <w:ind w:left="14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ED5519" w:rsidRPr="00C64E53">
        <w:rPr>
          <w:rFonts w:ascii="Times New Roman" w:hAnsi="Times New Roman" w:cs="Times New Roman"/>
          <w:spacing w:val="2"/>
          <w:sz w:val="24"/>
          <w:szCs w:val="24"/>
        </w:rPr>
        <w:t>.1 при</w:t>
      </w:r>
      <w:r w:rsidR="00ED5519" w:rsidRPr="00C64E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прогнозировании объемов по кредитам кредитных организаций в валюте Российской </w:t>
      </w:r>
      <w:r w:rsidR="00ED5519" w:rsidRPr="00C64E53">
        <w:rPr>
          <w:rFonts w:ascii="Times New Roman" w:eastAsia="Times New Roman" w:hAnsi="Times New Roman" w:cs="Times New Roman"/>
          <w:spacing w:val="-7"/>
          <w:sz w:val="24"/>
          <w:szCs w:val="24"/>
        </w:rPr>
        <w:t>Федерации:</w:t>
      </w:r>
    </w:p>
    <w:p w:rsidR="00ED5519" w:rsidRPr="00C64E53" w:rsidRDefault="00ED5519" w:rsidP="00ED5519">
      <w:pPr>
        <w:shd w:val="clear" w:color="auto" w:fill="FFFFFF"/>
        <w:spacing w:after="0"/>
        <w:ind w:left="1013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>а) и</w:t>
      </w:r>
      <w:r w:rsidR="002D0827"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>спользуется метод прямого счета;</w:t>
      </w:r>
    </w:p>
    <w:p w:rsidR="00ED5519" w:rsidRPr="00C64E53" w:rsidRDefault="00ED5519" w:rsidP="00ED5519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>б) для расчета прогнозного объема поступлений учитываются:</w:t>
      </w:r>
    </w:p>
    <w:p w:rsidR="00ED5519" w:rsidRPr="00C64E53" w:rsidRDefault="00ED5519" w:rsidP="00ED551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245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прогнозируемый объем дефицита и/или объем муниципальных заимствований, подлежащих </w:t>
      </w:r>
      <w:r w:rsidRPr="00C64E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погашению (если источником покрытия/погашения являются кредиты от кредитных организаций) </w:t>
      </w:r>
      <w:r w:rsidRPr="00C64E53">
        <w:rPr>
          <w:rFonts w:ascii="Times New Roman" w:eastAsia="Times New Roman" w:hAnsi="Times New Roman" w:cs="Times New Roman"/>
          <w:spacing w:val="-4"/>
          <w:sz w:val="24"/>
          <w:szCs w:val="24"/>
        </w:rPr>
        <w:t>на соответствующий финансовый год;</w:t>
      </w:r>
    </w:p>
    <w:p w:rsidR="00ED5519" w:rsidRPr="00C64E53" w:rsidRDefault="00ED5519" w:rsidP="00ED551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after="0" w:line="240" w:lineRule="exact"/>
        <w:ind w:right="1267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действующие кредитные договоры и планируемые к заключению в соответствующем </w:t>
      </w:r>
      <w:r w:rsidRPr="00C64E53">
        <w:rPr>
          <w:rFonts w:ascii="Times New Roman" w:eastAsia="Times New Roman" w:hAnsi="Times New Roman" w:cs="Times New Roman"/>
          <w:spacing w:val="-5"/>
          <w:sz w:val="24"/>
          <w:szCs w:val="24"/>
        </w:rPr>
        <w:t>финансовом году;</w:t>
      </w:r>
    </w:p>
    <w:p w:rsidR="00ED5519" w:rsidRPr="00C64E53" w:rsidRDefault="00ED5519" w:rsidP="00ED551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одобренные распоряжением Администрации </w:t>
      </w: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Pr="00C64E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основные направления </w:t>
      </w:r>
      <w:r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долговой политики </w:t>
      </w: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r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>на соответствующий финансовый год:</w:t>
      </w:r>
    </w:p>
    <w:p w:rsidR="00ED5519" w:rsidRPr="00C64E53" w:rsidRDefault="00ED5519" w:rsidP="00ED551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3"/>
          <w:sz w:val="24"/>
          <w:szCs w:val="24"/>
        </w:rPr>
        <w:t>- конъюнктура рынка внутренних заимствований;</w:t>
      </w:r>
    </w:p>
    <w:p w:rsidR="00ED5519" w:rsidRPr="00C64E53" w:rsidRDefault="00ED5519" w:rsidP="00ED551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в) формула расчета:</w:t>
      </w:r>
    </w:p>
    <w:p w:rsidR="00ED5519" w:rsidRPr="00C64E53" w:rsidRDefault="00ED5519" w:rsidP="00ED5519">
      <w:pPr>
        <w:shd w:val="clear" w:color="auto" w:fill="FFFFFF"/>
        <w:spacing w:before="202" w:after="0"/>
        <w:ind w:left="11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E53">
        <w:rPr>
          <w:rFonts w:ascii="Times New Roman" w:eastAsia="Times New Roman" w:hAnsi="Times New Roman" w:cs="Times New Roman"/>
          <w:spacing w:val="-2"/>
          <w:sz w:val="24"/>
          <w:szCs w:val="24"/>
        </w:rPr>
        <w:t>Пкр</w:t>
      </w:r>
      <w:proofErr w:type="spellEnd"/>
      <w:r w:rsidRPr="00C64E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= (Д + </w:t>
      </w:r>
      <w:proofErr w:type="spellStart"/>
      <w:r w:rsidRPr="00C64E53">
        <w:rPr>
          <w:rFonts w:ascii="Times New Roman" w:eastAsia="Times New Roman" w:hAnsi="Times New Roman" w:cs="Times New Roman"/>
          <w:spacing w:val="-2"/>
          <w:sz w:val="24"/>
          <w:szCs w:val="24"/>
        </w:rPr>
        <w:t>Зп</w:t>
      </w:r>
      <w:proofErr w:type="spellEnd"/>
      <w:r w:rsidRPr="00C64E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О - И) *К1, где:</w:t>
      </w:r>
    </w:p>
    <w:p w:rsidR="00ED5519" w:rsidRPr="00C64E53" w:rsidRDefault="00ED5519" w:rsidP="00ED5519">
      <w:pPr>
        <w:shd w:val="clear" w:color="auto" w:fill="FFFFFF"/>
        <w:spacing w:before="182"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>Пкр</w:t>
      </w:r>
      <w:proofErr w:type="spellEnd"/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 поступление кредитов от кредитных организаций по действующим (и планируемым к</w:t>
      </w:r>
      <w:r w:rsidRPr="00C64E53">
        <w:rPr>
          <w:rFonts w:ascii="Times New Roman" w:hAnsi="Times New Roman" w:cs="Times New Roman"/>
          <w:sz w:val="24"/>
          <w:szCs w:val="24"/>
        </w:rPr>
        <w:t xml:space="preserve"> </w:t>
      </w:r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>заключению) договорам в соответствующем финансовом году;</w:t>
      </w:r>
    </w:p>
    <w:p w:rsidR="00ED5519" w:rsidRPr="00C64E53" w:rsidRDefault="00ED5519" w:rsidP="00ED55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 - прогнозируемый объем дефицита бюджета </w:t>
      </w: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r w:rsidRPr="00C64E53">
        <w:rPr>
          <w:rFonts w:ascii="Times New Roman" w:eastAsia="Times New Roman" w:hAnsi="Times New Roman" w:cs="Times New Roman"/>
          <w:spacing w:val="-4"/>
          <w:sz w:val="24"/>
          <w:szCs w:val="24"/>
        </w:rPr>
        <w:t>на соответствующий</w:t>
      </w:r>
      <w:r w:rsidRPr="00C64E53">
        <w:rPr>
          <w:rFonts w:ascii="Times New Roman" w:hAnsi="Times New Roman" w:cs="Times New Roman"/>
          <w:sz w:val="24"/>
          <w:szCs w:val="24"/>
        </w:rPr>
        <w:t xml:space="preserve"> </w:t>
      </w:r>
      <w:r w:rsidRPr="00C64E53">
        <w:rPr>
          <w:rFonts w:ascii="Times New Roman" w:eastAsia="Times New Roman" w:hAnsi="Times New Roman" w:cs="Times New Roman"/>
          <w:spacing w:val="-1"/>
          <w:sz w:val="24"/>
          <w:szCs w:val="24"/>
        </w:rPr>
        <w:t>финансовый год;</w:t>
      </w:r>
    </w:p>
    <w:p w:rsidR="00ED5519" w:rsidRPr="00C64E53" w:rsidRDefault="00ED5519" w:rsidP="00ED5519">
      <w:pPr>
        <w:shd w:val="clear" w:color="auto" w:fill="FFFFFF"/>
        <w:spacing w:after="0" w:line="24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proofErr w:type="spellEnd"/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 объем муниципальных заимствований, подлежащих погашению;</w:t>
      </w:r>
    </w:p>
    <w:p w:rsidR="00ED5519" w:rsidRPr="00C64E53" w:rsidRDefault="00ED5519" w:rsidP="00ED5519">
      <w:pPr>
        <w:shd w:val="clear" w:color="auto" w:fill="FFFFFF"/>
        <w:spacing w:before="5"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>О - остатки средств бюджета на конец отчетного периода;</w:t>
      </w:r>
    </w:p>
    <w:p w:rsidR="00ED5519" w:rsidRPr="00C64E53" w:rsidRDefault="00ED5519" w:rsidP="00ED5519">
      <w:pPr>
        <w:shd w:val="clear" w:color="auto" w:fill="FFFFFF"/>
        <w:spacing w:after="0" w:line="245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2"/>
          <w:sz w:val="24"/>
          <w:szCs w:val="24"/>
        </w:rPr>
        <w:t>И - иные источники внутреннего финансирования дефицита бюджета;</w:t>
      </w:r>
    </w:p>
    <w:p w:rsidR="00ED5519" w:rsidRPr="00C64E53" w:rsidRDefault="00ED5519" w:rsidP="00ED5519">
      <w:pPr>
        <w:shd w:val="clear" w:color="auto" w:fill="FFFFFF"/>
        <w:spacing w:after="0" w:line="245" w:lineRule="exact"/>
        <w:ind w:left="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4E53">
        <w:rPr>
          <w:rFonts w:ascii="Times New Roman" w:eastAsia="Times New Roman" w:hAnsi="Times New Roman" w:cs="Times New Roman"/>
          <w:spacing w:val="1"/>
          <w:sz w:val="24"/>
          <w:szCs w:val="24"/>
        </w:rPr>
        <w:t>К1 - коэффициент, учитывающий конъектуру рынка заимствований принимаемый равным 0,5.</w:t>
      </w:r>
    </w:p>
    <w:p w:rsidR="00EA32CF" w:rsidRDefault="00B81E1A" w:rsidP="00EA32CF">
      <w:pPr>
        <w:shd w:val="clear" w:color="auto" w:fill="FFFFFF"/>
        <w:spacing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A248B"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A32CF"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кредитов от других бюджетов бюджетной системы Российской Федерации бюджетами муниципальных образований в валюте Российской Федерации</w:t>
      </w:r>
      <w:r w:rsid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CF" w:rsidRPr="00EA32CF" w:rsidRDefault="00EA32CF" w:rsidP="00EA32CF">
      <w:pPr>
        <w:shd w:val="clear" w:color="auto" w:fill="FFFFFF"/>
        <w:spacing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от возможного привлечения бюджетных кредитов из областного бюджета определяется в соответствии с распределением лимитов бюджетных кредитов бюджетам муниципальных образований </w:t>
      </w: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</w:t>
      </w: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рассчитанных согласно методикам, применяемым комитетом финансов </w:t>
      </w: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</w:t>
      </w: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EA32CF" w:rsidRPr="00C64E53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экономии средств, предусмотренных на обслуживание муниципального долга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кредиты кредитных организаций замещаются бюджетными кредитами.</w:t>
      </w:r>
    </w:p>
    <w:p w:rsidR="00EA32CF" w:rsidRPr="00EA32CF" w:rsidRDefault="00B81E1A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6B01E8"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остатков средств на счетах по учету средств бюджета </w:t>
      </w:r>
      <w:r w:rsidR="00EA32CF"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EA32CF" w:rsidRP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используется метод прямого счета;</w:t>
      </w:r>
    </w:p>
    <w:p w:rsidR="00EA32CF" w:rsidRP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формула расчета:</w:t>
      </w:r>
    </w:p>
    <w:p w:rsidR="00EA32CF" w:rsidRP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ИОСБ = (-</w:t>
      </w: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Дi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</w:p>
    <w:p w:rsidR="00EA32CF" w:rsidRP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ИОСБ – Изменение остатков средств на счетах по учёту средств бюджета</w:t>
      </w:r>
    </w:p>
    <w:p w:rsidR="00EA32CF" w:rsidRP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Дi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поступлений доходов бюджета муниципального образования в i финансовом году.</w:t>
      </w:r>
    </w:p>
    <w:p w:rsidR="00B81E1A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кассовых выплат из бюджета муниципального образования в i финансовом году.</w:t>
      </w:r>
    </w:p>
    <w:p w:rsidR="00EA32CF" w:rsidRDefault="00EA32CF" w:rsidP="00EA32CF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EA3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прочих остатков денежных средств бюджетов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1E8" w:rsidRPr="006B01E8" w:rsidRDefault="006B01E8" w:rsidP="006B01E8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от возможного увеличения остатков денежных средств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определяется исходя из общего объема доходов с учетом предполагаемого привлечения объема бюджетных кредитов, а также с учетом возврата бюджетных кредитов, предоставленных другим бюджетам бюджетной системы Российской Федерации.</w:t>
      </w:r>
    </w:p>
    <w:p w:rsidR="00EA32CF" w:rsidRPr="00C64E53" w:rsidRDefault="006B01E8" w:rsidP="006B01E8">
      <w:pPr>
        <w:shd w:val="clear" w:color="auto" w:fill="FFFFFF"/>
        <w:spacing w:after="0" w:line="245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привлечении заимствований принимается только после анализа фактического исполнения бюджета муниципального образования </w:t>
      </w:r>
      <w:proofErr w:type="spellStart"/>
      <w:r w:rsidR="004E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напрямую зависит от выполнения годового плана по доходам бюджета без учета безвозмездных поступлений.</w:t>
      </w:r>
    </w:p>
    <w:sectPr w:rsidR="00EA32CF" w:rsidRPr="00C64E53" w:rsidSect="00B3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4B21E"/>
    <w:lvl w:ilvl="0">
      <w:numFmt w:val="bullet"/>
      <w:lvlText w:val="*"/>
      <w:lvlJc w:val="left"/>
    </w:lvl>
  </w:abstractNum>
  <w:abstractNum w:abstractNumId="1">
    <w:nsid w:val="13E440BA"/>
    <w:multiLevelType w:val="hybridMultilevel"/>
    <w:tmpl w:val="A17462CC"/>
    <w:lvl w:ilvl="0" w:tplc="F116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0341F"/>
    <w:multiLevelType w:val="hybridMultilevel"/>
    <w:tmpl w:val="B7B29D9E"/>
    <w:lvl w:ilvl="0" w:tplc="25FCA4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C0250"/>
    <w:multiLevelType w:val="hybridMultilevel"/>
    <w:tmpl w:val="27E00638"/>
    <w:lvl w:ilvl="0" w:tplc="CAF228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1EB438C"/>
    <w:multiLevelType w:val="hybridMultilevel"/>
    <w:tmpl w:val="BD52A4E8"/>
    <w:lvl w:ilvl="0" w:tplc="1372629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B47EDF"/>
    <w:multiLevelType w:val="hybridMultilevel"/>
    <w:tmpl w:val="792878FA"/>
    <w:lvl w:ilvl="0" w:tplc="74D45E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69"/>
    <w:rsid w:val="00004136"/>
    <w:rsid w:val="000F6B00"/>
    <w:rsid w:val="001112A3"/>
    <w:rsid w:val="001371EB"/>
    <w:rsid w:val="002103EE"/>
    <w:rsid w:val="002357DB"/>
    <w:rsid w:val="00243B3B"/>
    <w:rsid w:val="002D0827"/>
    <w:rsid w:val="00320B31"/>
    <w:rsid w:val="003763FE"/>
    <w:rsid w:val="003F5917"/>
    <w:rsid w:val="00451423"/>
    <w:rsid w:val="004533BC"/>
    <w:rsid w:val="004E7AEF"/>
    <w:rsid w:val="00682535"/>
    <w:rsid w:val="006B01E8"/>
    <w:rsid w:val="006C1473"/>
    <w:rsid w:val="00815DBD"/>
    <w:rsid w:val="00865EA5"/>
    <w:rsid w:val="00A129B2"/>
    <w:rsid w:val="00B2223D"/>
    <w:rsid w:val="00B31E61"/>
    <w:rsid w:val="00B81E1A"/>
    <w:rsid w:val="00BC4766"/>
    <w:rsid w:val="00C40769"/>
    <w:rsid w:val="00C64E53"/>
    <w:rsid w:val="00C80E92"/>
    <w:rsid w:val="00DA248B"/>
    <w:rsid w:val="00DB6D88"/>
    <w:rsid w:val="00DE1BF5"/>
    <w:rsid w:val="00E304B9"/>
    <w:rsid w:val="00E629F5"/>
    <w:rsid w:val="00EA32CF"/>
    <w:rsid w:val="00ED5519"/>
    <w:rsid w:val="00F8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  <w:style w:type="character" w:styleId="ac">
    <w:name w:val="Hyperlink"/>
    <w:rsid w:val="004E7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19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21">
          <w:marLeft w:val="0"/>
          <w:marRight w:val="0"/>
          <w:marTop w:val="4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985C4DD1016816048D2EDD9D6460F12FFAC807E6F53268C6E957CF399DC699FEAF68AC7FDF00o6MCF%26ts%3D1467464114%26uid%3D7954043751438238409&amp;sign=d7347322ec691ef5bc61ac50f57e3953&amp;keyno=1" TargetMode="External"/><Relationship Id="rId5" Type="http://schemas.openxmlformats.org/officeDocument/2006/relationships/hyperlink" Target="http://www.admingrom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Buh1</cp:lastModifiedBy>
  <cp:revision>3</cp:revision>
  <cp:lastPrinted>2016-08-29T12:06:00Z</cp:lastPrinted>
  <dcterms:created xsi:type="dcterms:W3CDTF">2016-08-29T12:06:00Z</dcterms:created>
  <dcterms:modified xsi:type="dcterms:W3CDTF">2016-08-29T12:08:00Z</dcterms:modified>
</cp:coreProperties>
</file>