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0F" w:rsidRDefault="00142703" w:rsidP="0067520F">
      <w:pPr>
        <w:pStyle w:val="Compact"/>
        <w:spacing w:before="0"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ПРОЕКТ</w:t>
      </w:r>
      <w:bookmarkStart w:id="0" w:name="_GoBack"/>
      <w:bookmarkEnd w:id="0"/>
    </w:p>
    <w:p w:rsidR="00FE2CD9" w:rsidRPr="00FE2CD9" w:rsidRDefault="00FE2CD9" w:rsidP="00FE2CD9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61975" cy="628650"/>
            <wp:effectExtent l="0" t="0" r="0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2C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Администрация муниципального образования 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Громовское сельское поселение муниципального образования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FE2CD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Приозерский муниципальный район Ленинградской области</w:t>
      </w:r>
    </w:p>
    <w:p w:rsidR="00FE2CD9" w:rsidRP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E2CD9" w:rsidRDefault="00FE2CD9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674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ПОСТАНОВЛЕНИЕ</w:t>
      </w:r>
    </w:p>
    <w:p w:rsidR="00142703" w:rsidRPr="002674AB" w:rsidRDefault="00142703" w:rsidP="00FE2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E2CD9" w:rsidRDefault="00142703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от </w:t>
      </w:r>
      <w:r w:rsidR="002674A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2019 года                              №</w:t>
      </w:r>
    </w:p>
    <w:p w:rsidR="002674AB" w:rsidRDefault="002674AB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674AB" w:rsidRPr="00FE2CD9" w:rsidRDefault="002674AB" w:rsidP="002674AB">
      <w:pPr>
        <w:tabs>
          <w:tab w:val="left" w:pos="18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B344F3" w:rsidRPr="00142703" w:rsidTr="00B344F3">
        <w:trPr>
          <w:trHeight w:val="1625"/>
        </w:trPr>
        <w:tc>
          <w:tcPr>
            <w:tcW w:w="5211" w:type="dxa"/>
            <w:hideMark/>
          </w:tcPr>
          <w:p w:rsidR="00B344F3" w:rsidRPr="002674AB" w:rsidRDefault="00B344F3" w:rsidP="002674AB">
            <w:pPr>
              <w:suppressLineNumbers/>
              <w:suppressAutoHyphens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Об утверждении Порядка возмещения из бюджета муниципального образования расходов, связанных с содержанием временно свободных (незаселенных) жилых помещений специализированного муниципального жилищного фонда муниципального образования </w:t>
            </w:r>
            <w:r w:rsidR="002674AB"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Громовское</w:t>
            </w:r>
            <w:r w:rsidRPr="002674A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сельское поселение муниципального образования Приозерский муниципальный район Ленинградской области</w:t>
            </w:r>
          </w:p>
        </w:tc>
      </w:tr>
    </w:tbl>
    <w:p w:rsidR="00B344F3" w:rsidRPr="00B344F3" w:rsidRDefault="00B344F3" w:rsidP="00B344F3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left" w:pos="18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В целях обеспечения исполнения обязательств муниципального образования </w:t>
      </w:r>
      <w:r w:rsidR="002674AB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 муниципального образования Приозерский муниципальный район Ленинградской области, как собственника жилых помещений специализированного жилищного фонда, в соответствии с частью 3 статьи 153.92 Жилищного кодекса Российской Федерации, статьей 78 Бюджетного кодекса Российской Федерации, Уставом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области,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ПОСТАНОВЛЯЕТ: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 Утвердить Порядок возмещения из бюджета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(Приложение 1).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Настоящее постановление подлежит опубликованию в средствах массовой информации, размещению на официальном сайте в сети «Интернет».</w:t>
      </w:r>
      <w:proofErr w:type="gramEnd"/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 Настоящее постановление вступает в силу после официального опубликования и распространяется на правоотнош</w:t>
      </w:r>
      <w:r w:rsidR="002674AB">
        <w:rPr>
          <w:rFonts w:ascii="Times New Roman" w:eastAsia="Times New Roman" w:hAnsi="Times New Roman" w:cs="Times New Roman"/>
          <w:lang w:val="ru-RU" w:eastAsia="ar-SA"/>
        </w:rPr>
        <w:t>ения, возникшие с 01 января 2019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года.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 Контроль над исполнением настоящего постановления оставляю за собой.</w:t>
      </w:r>
    </w:p>
    <w:p w:rsidR="00B344F3" w:rsidRPr="00B344F3" w:rsidRDefault="00B344F3" w:rsidP="00B344F3">
      <w:pPr>
        <w:tabs>
          <w:tab w:val="num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2674AB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2674AB">
        <w:rPr>
          <w:rFonts w:ascii="Times New Roman" w:eastAsia="Times New Roman" w:hAnsi="Times New Roman" w:cs="Times New Roman"/>
          <w:lang w:val="ru-RU" w:eastAsia="ar-SA"/>
        </w:rPr>
        <w:t xml:space="preserve">Глава администрации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</w:t>
      </w:r>
      <w:proofErr w:type="spellStart"/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А.П.Кутузов</w:t>
      </w:r>
      <w:proofErr w:type="spellEnd"/>
    </w:p>
    <w:p w:rsidR="00B344F3" w:rsidRPr="00B344F3" w:rsidRDefault="00B344F3" w:rsidP="00B344F3">
      <w:pPr>
        <w:tabs>
          <w:tab w:val="left" w:pos="200"/>
          <w:tab w:val="left" w:pos="3600"/>
          <w:tab w:val="left" w:pos="3960"/>
        </w:tabs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highlight w:val="yellow"/>
          <w:lang w:val="ru-RU" w:eastAsia="ar-SA"/>
        </w:rPr>
      </w:pPr>
    </w:p>
    <w:p w:rsid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Разослано: дело-2,</w:t>
      </w:r>
      <w:proofErr w:type="gramStart"/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бух</w:t>
      </w:r>
      <w:proofErr w:type="gramEnd"/>
      <w:r w:rsidRPr="002674AB"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  <w:t>.-1, Прокуратура -1, отд. ЖКХ-1</w:t>
      </w:r>
    </w:p>
    <w:p w:rsidR="002674AB" w:rsidRPr="00B344F3" w:rsidRDefault="002674AB" w:rsidP="00B344F3">
      <w:pPr>
        <w:suppressAutoHyphens/>
        <w:spacing w:after="0"/>
        <w:rPr>
          <w:rFonts w:ascii="Times New Roman" w:eastAsia="Times New Roman" w:hAnsi="Times New Roman" w:cs="Times New Roman"/>
          <w:sz w:val="18"/>
          <w:szCs w:val="18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Утверждено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постановлением администрации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МО </w:t>
      </w:r>
      <w:r w:rsidR="002674AB" w:rsidRPr="002674AB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 сельское поселение 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МО Приозерский муниципальный район 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>Ленинградской области</w:t>
      </w:r>
    </w:p>
    <w:p w:rsidR="00B344F3" w:rsidRPr="00B344F3" w:rsidRDefault="002674AB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от </w:t>
      </w:r>
      <w:r w:rsidRPr="002674AB">
        <w:rPr>
          <w:rFonts w:ascii="Times New Roman" w:eastAsia="Times New Roman" w:hAnsi="Times New Roman" w:cs="Times New Roman"/>
          <w:sz w:val="21"/>
          <w:szCs w:val="21"/>
          <w:highlight w:val="yellow"/>
          <w:lang w:val="ru-RU" w:eastAsia="ar-SA"/>
        </w:rPr>
        <w:t>00.00.2019 г. № 000</w:t>
      </w:r>
    </w:p>
    <w:p w:rsidR="00B344F3" w:rsidRPr="00B344F3" w:rsidRDefault="00B344F3" w:rsidP="00B344F3">
      <w:pPr>
        <w:tabs>
          <w:tab w:val="left" w:pos="200"/>
          <w:tab w:val="left" w:pos="3600"/>
          <w:tab w:val="left" w:pos="3960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  <w:t xml:space="preserve"> (Приложение № 1)</w:t>
      </w:r>
    </w:p>
    <w:p w:rsidR="00B344F3" w:rsidRPr="00B344F3" w:rsidRDefault="00B344F3" w:rsidP="00B344F3">
      <w:pPr>
        <w:tabs>
          <w:tab w:val="left" w:pos="200"/>
          <w:tab w:val="left" w:pos="3600"/>
          <w:tab w:val="left" w:pos="3960"/>
        </w:tabs>
        <w:suppressAutoHyphens/>
        <w:spacing w:after="0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ПОРЯДОК</w:t>
      </w: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возмещения из бюджета муниципального образования</w:t>
      </w:r>
    </w:p>
    <w:p w:rsidR="00B344F3" w:rsidRPr="00B344F3" w:rsidRDefault="002674AB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</w:t>
      </w:r>
    </w:p>
    <w:p w:rsidR="00B344F3" w:rsidRPr="00B344F3" w:rsidRDefault="00B344F3" w:rsidP="00B344F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Настоящий Порядок возмещения из бюджета муниципального образования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2674AB" w:rsidRP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(далее - Порядок), разработан в соответствии с Жилищным кодексом Российской Федерации, Бюджетным кодексом Российской Федерации, Федеральным законом от 06 октября 2003 года № 131-ФЗ «Об общих принципах организации местного самоуправления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в Российской Федерации».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2. В настоящем Порядке используются следующие определения: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незаселенное жилое помещение – жилое помещение специализированного муниципального жилищного фонда, не переданное физическим лицам на условиях договора найма;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освободившиеся жилые помещения специализированного муниципального жилищного фонда – специализированные муниципальные жилые помещения, право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пользования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которыми прекратилось по основаниям, предусмотренным действующим законодательством;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расходы, связанные с содержанием специализированных муниципальных жилых помещений – расходы по содержанию и текущему ремонту, отоплению и коммунальным услугам, потребленным на общедомовые нужды многоквартирного дома;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субсидия - это возмещение расходов по содержанию и текущему ремонту, оплате отопления и коммунальных услуг, потребленных на общедомовые нужды многоквартирного дома незаселенных жилых помещений специализированного муниципального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3. Субсидия на возмещение расходов, связанных с содержанием незаселенных жилых помещений специализированного муниципального жилищного фонда, предоставляется в пределах финансовых средств, предусмотренных на эти цели в бюджете муниципального образования </w:t>
      </w:r>
      <w:r w:rsidR="002674AB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на соответствующий финансовый год.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 Право на получение субсидий на возмещение расходов, связанных с содержанием временно свободных (незаселенных) жилых помещений, в соответствии с Порядком имеют управляющие организации, товарищества собственников жилья, осуществляющие управление многоквартирными домами, в которых имеются незаселенные жилые помещения  специализированного муниципального жилищного фонда.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4.1. Целью предоставления субсидии является возмещение расходов, связанных с оказанием услуг по содержанию и ремонту, оплате коммунальных услуг незаселенных жилых помещений специализированного муниципального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4.2. Субсидия предоставляется на основании договора управления многоквартирным домом, в котором находятся жилые помещения специализированного жилищного фонда.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4.3. Возмещение расходов по содержанию и ремонту, оплате коммунальных услуг возможно только за период с момента освобождения жилого помещения до даты заключения договора найма специализированного жилищного фонда, согласно которому осуществляется передача незаселенного жилого помещения специализированного муниципального жилищного фонда (освобожденные жилые помещения за выбытием граждан).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5. Управляющие компании, ТСЖ ежемесячно предоставляют специалисту по социальной и жилищной политике сведения о временно свободных (незаселенных) жилых помещениях специализированного муниципального жилфонда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6. Учет незаселенных и освободившихся жилых помещений специализированного муниципального жилфонда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осуществляет специалист по социальной и жилищной политике администрации муниципального образования на основании предоставленных сведений управляющих компаний, ТСЖ.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7. Получатели субсидий предоставляют ежемесячно заявку на получение субсидии специалисту по социальной и жилищной политике администрации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поселение, расчет компенсации из бюджета муниципального образования расходов, связанных с содержанием незаселенных жилых помещений специализированного муниципального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поселение.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8. В случае положительного решения главы администрации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о предоставлении субсидии, специалист по социальной и жилищной политике администрации направляет пакет документов, указанных в п.7, в финансово-экономический отдел администрации муниципального образования.  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 Ответственность за достоверность сведений и расчетов несет организация, получающая субсидии.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10.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Контроль за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правильностью составления расчетов осуществляет и согласовывает специалист по социальной и жилищной политике администрации муниципального образования.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11. Предоставление субсидии осуществляется после заключения между администрацией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и Получателем субсидии соглашения о предоставлении субсидии (Приложение к порядку возмещения).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12. Основанием для прекращения предоставления субсидий организациям на содержание незаселенных жилых помещений является оформление договора найма специализированного</w:t>
      </w:r>
      <w:r w:rsidRPr="00B344F3">
        <w:rPr>
          <w:rFonts w:ascii="Times New Roman" w:eastAsia="Times New Roman" w:hAnsi="Times New Roman" w:cs="Times New Roman"/>
          <w:shd w:val="clear" w:color="auto" w:fill="FFFF00"/>
          <w:lang w:val="ru-RU" w:eastAsia="ar-SA"/>
        </w:rPr>
        <w:t xml:space="preserve"> 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муниципального жилого помещения, а также прекращение права собственности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поселение.</w:t>
      </w:r>
    </w:p>
    <w:p w:rsidR="00B344F3" w:rsidRPr="00B344F3" w:rsidRDefault="00B344F3" w:rsidP="00B344F3">
      <w:pPr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13. В случае установления по результатам проверок фактов неправильного расчета расходов, связанных с содержанием незаселенных специализированных муниципальных жилых помещений, излишне оплаченные расходы засчитываются в счет предстоящих платежей, либо возвращаются Получателем субсидий в бюджет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сельское поселение в течение 10 рабочих дней со дня получения уведомления о возврате. 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  <w:sectPr w:rsidR="00B344F3" w:rsidRPr="00B344F3">
          <w:pgSz w:w="11907" w:h="16840"/>
          <w:pgMar w:top="709" w:right="567" w:bottom="568" w:left="1418" w:header="284" w:footer="0" w:gutter="0"/>
          <w:pgNumType w:start="1"/>
          <w:cols w:space="720"/>
        </w:sectPr>
      </w:pPr>
    </w:p>
    <w:p w:rsidR="00B344F3" w:rsidRPr="00B344F3" w:rsidRDefault="00B344F3" w:rsidP="00B344F3">
      <w:pPr>
        <w:suppressAutoHyphens/>
        <w:spacing w:after="0"/>
        <w:ind w:left="594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 xml:space="preserve">Приложение </w:t>
      </w:r>
    </w:p>
    <w:p w:rsidR="00B344F3" w:rsidRPr="00B344F3" w:rsidRDefault="00B344F3" w:rsidP="00B344F3">
      <w:pPr>
        <w:suppressAutoHyphens/>
        <w:spacing w:after="0"/>
        <w:ind w:left="5103"/>
        <w:jc w:val="both"/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к Порядку возмещения из бюджета муниципального образования расходов, связанных с содержанием временно свободных (незаселенных) жилых помещений муниципального специализированного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sz w:val="22"/>
          <w:szCs w:val="22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suppressAutoHyphens/>
        <w:spacing w:after="0"/>
        <w:ind w:left="594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СОГЛАШЕНИЕ № ___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о предоставлении субсидии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п.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Громово</w:t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  <w:t xml:space="preserve">             </w:t>
      </w:r>
      <w:r w:rsidRPr="00B344F3">
        <w:rPr>
          <w:rFonts w:ascii="Times New Roman" w:eastAsia="Times New Roman" w:hAnsi="Times New Roman" w:cs="Times New Roman"/>
          <w:lang w:val="ru-RU" w:eastAsia="ar-SA"/>
        </w:rPr>
        <w:tab/>
        <w:t xml:space="preserve">                 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         «___»____________ 201 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г.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Администрация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в рамках действующего законодательства Российской Федерации, именуемая в дальнейшем «Администрация», в лице </w:t>
      </w:r>
      <w:r w:rsidR="00325436">
        <w:rPr>
          <w:rFonts w:ascii="Times New Roman" w:eastAsia="Times New Roman" w:hAnsi="Times New Roman" w:cs="Times New Roman"/>
          <w:lang w:val="ru-RU" w:eastAsia="ar-SA"/>
        </w:rPr>
        <w:t>главы администрации ______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, действующего на основании Устава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с одной стороны и_________________________________________________, именуемо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е(</w:t>
      </w:r>
      <w:proofErr w:type="spellStart"/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ый</w:t>
      </w:r>
      <w:proofErr w:type="spellEnd"/>
      <w:r w:rsidRPr="00B344F3">
        <w:rPr>
          <w:rFonts w:ascii="Times New Roman" w:eastAsia="Times New Roman" w:hAnsi="Times New Roman" w:cs="Times New Roman"/>
          <w:lang w:val="ru-RU" w:eastAsia="ar-SA"/>
        </w:rPr>
        <w:t>) в дальнейшем «Получатель субсидии», в лице _________________________________, действующего на основании _________________________, с другой стороны, в дальнейшем совместно именуемые «Стороны», заключили настоящее соглашение о нижеследующем: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1. Предмет соглашения</w:t>
      </w:r>
    </w:p>
    <w:p w:rsidR="00B344F3" w:rsidRPr="00B344F3" w:rsidRDefault="00B344F3" w:rsidP="00B344F3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1.1.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Администрация в целях компенсации недополученных доходов, возникающих в результате выполнения Получателем субсидии работ по предоставлению коммунальных услуг (отопление), содержанию и текущему ремонту незаселенных жилых помещений муниципального специализированного жилищного фонда муниципального образования </w:t>
      </w:r>
      <w:r w:rsidR="00325436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 (далее – незаселенные жилые помещения), предоставляет Получателю субсидии бюджетные средства (далее – субсидия) в пределах финансовых средств, предусмотренных на эти цели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в бюджете муниципального образования </w:t>
      </w:r>
      <w:r w:rsidR="00325436" w:rsidRP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на соответствующий финансовый год.</w:t>
      </w: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1.2. Предоставляемая субсидия имеет строго целевое назначение и не может быть использована в целях, не предусмотренных настоящим соглашением.</w:t>
      </w:r>
    </w:p>
    <w:p w:rsidR="00B344F3" w:rsidRPr="00B344F3" w:rsidRDefault="00B344F3" w:rsidP="00B344F3">
      <w:pPr>
        <w:tabs>
          <w:tab w:val="num" w:pos="12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1.3. Реестр незаселенных жилых помещений, согласованный со специалистом по социальной и жилищной политике администрации муниципального образования, с расшифровкой по степени благоустройства.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2. Обязанности Сторон</w:t>
      </w:r>
    </w:p>
    <w:p w:rsidR="00B344F3" w:rsidRPr="00B344F3" w:rsidRDefault="00B344F3" w:rsidP="00B344F3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 Получатель субсидии обязуется: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2.1.1. обеспечивать качественное и своевременное выполнение порученных работ и оказание услуг в соответствии с действующим законодательством;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2.1.2. иметь необходимое количество трудовых ресурсов для надлежащего содержания незаселенных жилых помещений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2.1.3. соблюдать нормативные сроки устранения аварий и их последствий на инженерных сетях;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2.1.4. вести раздельный учет по субсидируемым видам деятельности;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2.1.5. в установленные сроки предоставлять Администрации обоснованные расчеты сумм расходов на оплату коммунальных услуг (отопление), содержание и текущий ремонт незаселенных жилых помещений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2.1.6. по запросу Администрации представлять отчетность и иные документы, связанные с использованием субсидии, в соответствии с настоящим соглашением;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2.1.7. использовать субсидию исключительно по ее целевому назначению;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2.1.8. производить расходование бюджетных сре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дств в пр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еделах суммы субсидии, установленной п. 3.1 настоящего соглашения;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2.1.9. нести полную ответственность за результаты финансово-хозяйственной деятельности и сумму принятых денежных обязательств по иным договорам и соглашениям;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2.1.10. в случае передачи незаселенных жилых помещений гражданам по договору социального найма, договору найма специализированного жилого помещения или коммерческого найма, а также в собственность, своевременно вносить соответствующие изменения в реестр незаселенных жилых помещений.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 Администрация обязуется: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2.2.1. для выполнения Получателем субсидии обязательств, установленных настоящим соглашением, осуществлять предоставление Получателю субсидии суммы субсидии на цели, установленные настоящим соглашением в пределах</w:t>
      </w:r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 утвержденных бюджетных средств на текущий финансовый год;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2.2.2. о</w:t>
      </w:r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существлять </w:t>
      </w:r>
      <w:proofErr w:type="gramStart"/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>контроль за</w:t>
      </w:r>
      <w:proofErr w:type="gramEnd"/>
      <w:r w:rsidRPr="00B344F3">
        <w:rPr>
          <w:rFonts w:ascii="Times New Roman" w:eastAsia="Times New Roman" w:hAnsi="Times New Roman" w:cs="Times New Roman"/>
          <w:spacing w:val="1"/>
          <w:lang w:val="ru-RU" w:eastAsia="ar-SA"/>
        </w:rPr>
        <w:t xml:space="preserve"> целевым использованием субсидии. </w:t>
      </w: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pacing w:val="1"/>
          <w:lang w:val="ru-RU" w:eastAsia="ar-SA"/>
        </w:rPr>
      </w:pP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before="24" w:after="0"/>
        <w:jc w:val="center"/>
        <w:rPr>
          <w:rFonts w:ascii="Times New Roman" w:eastAsia="Times New Roman" w:hAnsi="Times New Roman" w:cs="Times New Roman"/>
          <w:bCs/>
          <w:caps/>
          <w:spacing w:val="1"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spacing w:val="1"/>
          <w:lang w:val="ru-RU" w:eastAsia="ar-SA"/>
        </w:rPr>
        <w:t>3. Порядок расчетов</w:t>
      </w:r>
    </w:p>
    <w:p w:rsidR="00B344F3" w:rsidRPr="00B344F3" w:rsidRDefault="00B344F3" w:rsidP="00B344F3">
      <w:pPr>
        <w:widowControl w:val="0"/>
        <w:shd w:val="clear" w:color="auto" w:fill="FFFFFF"/>
        <w:suppressAutoHyphens/>
        <w:adjustRightInd w:val="0"/>
        <w:spacing w:before="24"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3.1. Максимальный размер субсидии на условиях настоящего соглашения составляет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:______________ (________________________________) 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рублей в год.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3.2. Получатель субсидии ежемесячно до 10 числа месяца, следующего за </w:t>
      </w:r>
      <w:proofErr w:type="gramStart"/>
      <w:r w:rsidRPr="00B344F3">
        <w:rPr>
          <w:rFonts w:ascii="Times New Roman" w:eastAsia="Times New Roman" w:hAnsi="Times New Roman" w:cs="Times New Roman"/>
          <w:lang w:val="ru-RU" w:eastAsia="ar-SA"/>
        </w:rPr>
        <w:t>отчетным</w:t>
      </w:r>
      <w:proofErr w:type="gramEnd"/>
      <w:r w:rsidRPr="00B344F3">
        <w:rPr>
          <w:rFonts w:ascii="Times New Roman" w:eastAsia="Times New Roman" w:hAnsi="Times New Roman" w:cs="Times New Roman"/>
          <w:lang w:val="ru-RU" w:eastAsia="ar-SA"/>
        </w:rPr>
        <w:t>, предоставляет в Администрацию: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реестр незаселенных жилых помещений, согласованный со специалистом по социальной и жилищной политике администрации муниципального образования, с расшифровкой по степени благоустройства (отдельно по каждому виду жилого помещения) по установленной форме;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расчет суммы расходов на оплату коммунальных услуг (отопление), содержание и текущий ремонт незаселенных жилых помещений специализированного муниципального жилищного фонда муниципального образования </w:t>
      </w:r>
      <w:r w:rsidR="00325436" w:rsidRPr="00325436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исходя из общей площади отдельно по каждому жилому помещению разрезе услуг по установленной форме;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заявку на финансирование.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3.3. Администрация в течение пяти рабочих дней после получения документов, определенных настоящим соглашением, осуществляет оценку их достоверности, проверку обоснованности представленных расчетов расходов и перечисляет субсидию в течение 15 дней на оплату расходов за специализированный муниципальный жилищный фонд на расчетный счет Получателя субсидии.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4. Прочие условия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 Администрация имеет право: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4.1.1. уменьшить размер предоставляемой субсидии в случае ненадлежащего исполнения Получателем субсидии обязательств, предусмотренных настоящим соглашением;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4.1.2. приостановить предоставление субсидии в случаях, предусмотренных настоящим соглашением и в рамках действующего законодательства Российской Федерации, известив об этом Получателя субсидии в письменном виде;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4.1.3. прекратить предоставление субсидии в случае неисполнения или ненадлежащего исполнения Получателем субсидии обязательств, предусмотренных п. 2.1 настоящего соглашения, в случаях ликвидации, реорганизации Получателя субсидии и иных случаях, предусмотренных действующим законодательством Российской Федерации.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4.2. Субсидия подлежит возврату в бюджет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 xml:space="preserve">Громовское </w:t>
      </w:r>
      <w:r w:rsidRPr="00B344F3">
        <w:rPr>
          <w:rFonts w:ascii="Times New Roman" w:eastAsia="Times New Roman" w:hAnsi="Times New Roman" w:cs="Times New Roman"/>
          <w:lang w:val="ru-RU" w:eastAsia="ar-SA"/>
        </w:rPr>
        <w:t>сельское поселение муниципального образования Приозерский муниципальный район Ленинградской области в случаях: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lastRenderedPageBreak/>
        <w:t>4.2.1. нецелевого использования Получателем субсидии предоставленной субсидии.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Факт нецелевого использования субсидии устанавливается протоколом проверки Администрации. Возврат денежных средств осуществляется Получателем субсидии незамедлительно с момента доведения до сведения Получателя субсидии протокола проверки, фиксирующего нецелевое использование субсидии;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4.2.2. неисполнения или ненадлежащего исполнения Получателем субсидии обязательств, предусмотренных п. 2.1 настоящего соглашения;</w:t>
      </w:r>
    </w:p>
    <w:p w:rsidR="00B344F3" w:rsidRPr="00B344F3" w:rsidRDefault="00B344F3" w:rsidP="00B344F3">
      <w:pPr>
        <w:tabs>
          <w:tab w:val="num" w:pos="144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4.2.3. снижения сумм затрат Получателем субсидии.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5. Ответственность Сторон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5.1. За невыполнение или ненадлежащее исполнение условий настоящего соглашения Стороны несут ответственность в соответствии с действующим законодательством Российской Федерации.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6. Порядок разрешения споров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6.1. Споры и разногласия, которые могут возникнуть при исполнении настоящего соглашения, будут разрешаться путем переговоров между Сторонами.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6.2. Все споры и разногласия, не урегулированные путем переговоров, рассматриваются в порядке, предусмотренном законодательством Российской Федерации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7. Срок действия соглашения</w:t>
      </w: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7.1. Настоящее соглашение вступает в силу с момента подписания и действует до «____»____________2015 г.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8. Порядок расторжения соглашения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8.1. Настоящее соглашение прекращает свое действие по окончании его срока, досрочное расторжение соглашения может иметь место по соглашению Сторон в любой другой срок в форме письменного соглашения, либо по основаниям, предусмотренным действующим законодательством.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8.2. Настоящее соглашение может быть расторгнуто Администрацией в одностороннем порядке в случае невыполнения или ненадлежащего исполнения Получателем субсидии принятых на себя обязательств, предусмотренных п. 2.1 настоящего соглашения.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9. Заключительные положения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9.1. Настоящее соглашение составлено в 2-х экземплярах, имеющих одинаковую юридическую силу, по одному экземпляру для каждой из Сторон.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9.2. Изменения и дополнения вносятся в настоящее соглашение путем составления дополнительного соглашения и являются действительными, если они подписаны и скреплены печатями Администрации и Получателя субсидии.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9.3. К соглашению прилагаются и являются неотъемлемой частью: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реестр незаселенных жилых помещений, согласованный со специалистом по социальной и  жилищной политике администрации муниципального образования, с расшифровкой по степени благоустройства (отдельно по каждому виду жилого помещения) по установленной форме (Приложение 1);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- расчет суммы расходов на оплату коммунальных услуг (отопление), содержание и текущий ремонт незаселенных жилых помещений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области, исходя из общей площади отдельно по каждому жилому помещению в разрезе услуг по установленной форме (Приложение 2);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- заявка на получение субсидии (Приложение 3).</w:t>
      </w:r>
    </w:p>
    <w:p w:rsidR="00B344F3" w:rsidRPr="00B344F3" w:rsidRDefault="00B344F3" w:rsidP="00B344F3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9.4. По всем вопросам, не оговоренным настоящим соглашением, Стороны руководствуются действующим законодательством.</w:t>
      </w:r>
    </w:p>
    <w:p w:rsidR="00B344F3" w:rsidRPr="00B344F3" w:rsidRDefault="00B344F3" w:rsidP="00B344F3">
      <w:pPr>
        <w:suppressAutoHyphens/>
        <w:spacing w:after="0"/>
        <w:ind w:firstLine="54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caps/>
          <w:lang w:val="ru-RU" w:eastAsia="ar-SA"/>
        </w:rPr>
        <w:t>10. Юридические адреса и реквизиты Сторон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aps/>
          <w:lang w:val="ru-RU" w:eastAsia="ar-SA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600"/>
        <w:gridCol w:w="4980"/>
      </w:tblGrid>
      <w:tr w:rsidR="00B344F3" w:rsidRPr="00B344F3" w:rsidTr="00B344F3">
        <w:tc>
          <w:tcPr>
            <w:tcW w:w="4788" w:type="dxa"/>
            <w:hideMark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АДМИНИСТРАЦИЯ </w:t>
            </w:r>
          </w:p>
        </w:tc>
        <w:tc>
          <w:tcPr>
            <w:tcW w:w="600" w:type="dxa"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980" w:type="dxa"/>
            <w:hideMark/>
          </w:tcPr>
          <w:p w:rsidR="00B344F3" w:rsidRPr="00B344F3" w:rsidRDefault="00B344F3" w:rsidP="00B344F3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ПОЛУЧАТЕЛЬ СУБСИДИИ</w:t>
            </w:r>
          </w:p>
        </w:tc>
      </w:tr>
    </w:tbl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  <w:sectPr w:rsidR="00B344F3" w:rsidRPr="00B344F3">
          <w:pgSz w:w="11907" w:h="16840"/>
          <w:pgMar w:top="567" w:right="567" w:bottom="284" w:left="1134" w:header="567" w:footer="159" w:gutter="0"/>
          <w:pgNumType w:start="1"/>
          <w:cols w:space="720"/>
        </w:sect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>Приложение 1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t>Согласовано:</w:t>
      </w:r>
    </w:p>
    <w:p w:rsidR="00B344F3" w:rsidRPr="00B344F3" w:rsidRDefault="00B344F3" w:rsidP="00B344F3">
      <w:pPr>
        <w:suppressAutoHyphens/>
        <w:spacing w:after="0"/>
        <w:ind w:left="594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РЕЕСТР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незаселенных жилых помещений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 xml:space="preserve">в муниципальном жилищном фонде 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за ______________ 201__ года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lang w:val="ru-RU" w:eastAsia="ar-SA"/>
        </w:rPr>
      </w:pPr>
      <w:r w:rsidRPr="00B344F3">
        <w:rPr>
          <w:rFonts w:ascii="Times New Roman" w:eastAsia="Times New Roman" w:hAnsi="Times New Roman" w:cs="Times New Roman"/>
          <w:bCs/>
          <w:lang w:val="ru-RU" w:eastAsia="ar-SA"/>
        </w:rPr>
        <w:t>(месяц)</w:t>
      </w: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812"/>
        <w:gridCol w:w="880"/>
        <w:gridCol w:w="1409"/>
        <w:gridCol w:w="1605"/>
        <w:gridCol w:w="2093"/>
        <w:gridCol w:w="1253"/>
        <w:gridCol w:w="551"/>
      </w:tblGrid>
      <w:tr w:rsidR="00B344F3" w:rsidRPr="00B344F3" w:rsidTr="00B344F3">
        <w:trPr>
          <w:trHeight w:val="403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№№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/п</w:t>
            </w:r>
          </w:p>
        </w:tc>
        <w:tc>
          <w:tcPr>
            <w:tcW w:w="1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Адрес незаселенного жилого помещения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Дата закрытия лицевого счета помещения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Общая площадь жилого помещения  (м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vertAlign w:val="superscript"/>
                <w:lang w:val="ru-RU" w:eastAsia="ar-SA"/>
              </w:rPr>
              <w:t>2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)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23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Период, в течение которого помещение                не заселено (количество дней)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hanging="48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Дата открытия лицевого счета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left="113" w:right="-68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Примечание  </w:t>
            </w:r>
          </w:p>
        </w:tc>
      </w:tr>
      <w:tr w:rsidR="00B344F3" w:rsidRPr="00B344F3" w:rsidTr="00B344F3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-94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Наименование населенного пункта, улицы, № дома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right="113" w:firstLine="39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№ квартиры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B344F3" w:rsidRPr="00B344F3" w:rsidTr="00B344F3">
        <w:trPr>
          <w:trHeight w:val="183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11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7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8</w:t>
            </w:r>
          </w:p>
        </w:tc>
      </w:tr>
      <w:tr w:rsidR="00B344F3" w:rsidRPr="00B344F3" w:rsidTr="00B344F3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ar-SA"/>
              </w:rPr>
              <w:t>1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  <w:tr w:rsidR="00B344F3" w:rsidRPr="00B344F3" w:rsidTr="00B344F3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widowControl w:val="0"/>
              <w:suppressAutoHyphens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val="ru-RU" w:eastAsia="ar-SA"/>
              </w:rPr>
            </w:pPr>
          </w:p>
        </w:tc>
      </w:tr>
    </w:tbl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Руководитель                              _______________________  /____________________/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iCs/>
          <w:lang w:val="ru-RU" w:eastAsia="ar-SA"/>
        </w:rPr>
        <w:tab/>
        <w:t xml:space="preserve">                                                             </w:t>
      </w:r>
      <w:r w:rsidRPr="00B344F3"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  <w:t xml:space="preserve">(подпись)                                                   (Ф.И.О.)                                          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Главный бухгалтер                    _______________________  /____________________/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iCs/>
          <w:lang w:val="ru-RU" w:eastAsia="ar-SA"/>
        </w:rPr>
        <w:tab/>
        <w:t xml:space="preserve">                                                             </w:t>
      </w:r>
      <w:r w:rsidRPr="00B344F3">
        <w:rPr>
          <w:rFonts w:ascii="Times New Roman" w:eastAsia="Times New Roman" w:hAnsi="Times New Roman" w:cs="Times New Roman"/>
          <w:iCs/>
          <w:sz w:val="16"/>
          <w:szCs w:val="16"/>
          <w:lang w:val="ru-RU" w:eastAsia="ar-SA"/>
        </w:rPr>
        <w:t xml:space="preserve">(подпись)                                                   (Ф.И.О.)                                            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iCs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11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М.П.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left" w:pos="634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Ф.И.О. исполнителя с указанием контактного телефона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lang w:val="ru-RU" w:eastAsia="ar-SA"/>
        </w:rPr>
        <w:sectPr w:rsidR="00B344F3" w:rsidRPr="00B344F3">
          <w:pgSz w:w="11907" w:h="16840"/>
          <w:pgMar w:top="568" w:right="567" w:bottom="1134" w:left="1134" w:header="567" w:footer="159" w:gutter="0"/>
          <w:pgNumType w:start="1"/>
          <w:cols w:space="720"/>
        </w:sectPr>
      </w:pPr>
    </w:p>
    <w:p w:rsidR="00B344F3" w:rsidRPr="00B344F3" w:rsidRDefault="00B344F3" w:rsidP="00B344F3">
      <w:pPr>
        <w:tabs>
          <w:tab w:val="left" w:pos="6340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t>Приложение 2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РАСЧЕТ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компенсации из бюджета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Приозерский муниципальный район Ленинградской области расходов, связанных с содержанием незаселенных жилых помещений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ar-SA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suppressAutoHyphens/>
        <w:autoSpaceDE w:val="0"/>
        <w:autoSpaceDN w:val="0"/>
        <w:adjustRightInd w:val="0"/>
        <w:spacing w:after="0"/>
        <w:ind w:right="403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________________ 20____ года</w:t>
      </w:r>
    </w:p>
    <w:p w:rsidR="00B344F3" w:rsidRPr="00B344F3" w:rsidRDefault="00B344F3" w:rsidP="00B344F3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                                                      (месяц)</w:t>
      </w:r>
    </w:p>
    <w:tbl>
      <w:tblPr>
        <w:tblW w:w="146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708"/>
        <w:gridCol w:w="992"/>
        <w:gridCol w:w="1276"/>
        <w:gridCol w:w="1417"/>
        <w:gridCol w:w="1134"/>
        <w:gridCol w:w="1134"/>
        <w:gridCol w:w="1276"/>
        <w:gridCol w:w="992"/>
        <w:gridCol w:w="1134"/>
        <w:gridCol w:w="1418"/>
        <w:gridCol w:w="2030"/>
        <w:gridCol w:w="805"/>
      </w:tblGrid>
      <w:tr w:rsidR="00B344F3" w:rsidRPr="00142703" w:rsidTr="00B344F3">
        <w:trPr>
          <w:trHeight w:val="496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№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/п</w:t>
            </w:r>
          </w:p>
          <w:p w:rsidR="00B344F3" w:rsidRPr="00B344F3" w:rsidRDefault="00B344F3" w:rsidP="00B344F3">
            <w:pPr>
              <w:widowControl w:val="0"/>
              <w:autoSpaceDE w:val="0"/>
              <w:autoSpaceDN w:val="0"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Адрес</w:t>
            </w:r>
          </w:p>
          <w:p w:rsidR="00B344F3" w:rsidRPr="00B344F3" w:rsidRDefault="00B344F3" w:rsidP="00B344F3">
            <w:pPr>
              <w:widowControl w:val="0"/>
              <w:autoSpaceDE w:val="0"/>
              <w:autoSpaceDN w:val="0"/>
              <w:adjustRightInd w:val="0"/>
              <w:spacing w:after="0"/>
              <w:ind w:right="113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Общая площадь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незаселен-ного</w:t>
            </w:r>
            <w:proofErr w:type="spellEnd"/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помеще-ния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,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Размер платы за содержание и ремонт жилого помещения, руб. /кв.м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Объем   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потреблния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тепловой энергии на отопление, исходя                      из показаний общедомового прибора учета тепловой энергии, Гкал/ кв.м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Норматив потребления на отопление, Гкал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.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/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</w:t>
            </w:r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в.м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Тариф на тепловую энергию, руб./ Гкал.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Дата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освобожде-ния</w:t>
            </w:r>
            <w:proofErr w:type="spellEnd"/>
            <w:proofErr w:type="gram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помещения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Дата заселения </w:t>
            </w:r>
            <w:proofErr w:type="spellStart"/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помеще-ния</w:t>
            </w:r>
            <w:proofErr w:type="spellEnd"/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Количество </w:t>
            </w: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расчетных</w:t>
            </w:r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дней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Расходы, подлежащие оплате за счет средств бюджета муниципального образования </w:t>
            </w:r>
            <w:r w:rsidR="00DA6A27" w:rsidRPr="00DA6A2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Громовское</w:t>
            </w: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сельское поселение муниципального образования Приозерский муниципальный район Ленинградской области, руб.</w:t>
            </w:r>
          </w:p>
        </w:tc>
      </w:tr>
      <w:tr w:rsidR="00B344F3" w:rsidRPr="00B344F3" w:rsidTr="00B344F3">
        <w:trPr>
          <w:cantSplit/>
          <w:trHeight w:val="1134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4F3" w:rsidRPr="00B344F3" w:rsidRDefault="00B344F3" w:rsidP="00B344F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Содержание            и ремонт жилого помещения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Отопление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Всего</w:t>
            </w:r>
          </w:p>
        </w:tc>
      </w:tr>
      <w:tr w:rsidR="00B344F3" w:rsidRPr="00B344F3" w:rsidTr="00B344F3">
        <w:trPr>
          <w:trHeight w:val="2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10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</w:t>
            </w:r>
            <w:proofErr w:type="spell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гр</w:t>
            </w:r>
            <w:proofErr w:type="spellEnd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9 – гр.8)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11=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(гр.3 х гр. 4/ количество дней в отчетном месяце) х гр. 10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12=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1) при отсутствии общедомового прибора учета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proofErr w:type="gramStart"/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 3 х гр. 6 х гр.7/</w:t>
            </w:r>
            <w:proofErr w:type="gramEnd"/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 дней в отчетном месяце) х гр. 10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2)   при наличии общедомового прибора учёта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(гр. 3 х гр. 5 х гр.7)/</w:t>
            </w:r>
          </w:p>
          <w:p w:rsidR="00B344F3" w:rsidRPr="00B344F3" w:rsidRDefault="00B344F3" w:rsidP="00B344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количество дней в отчетном месяце) х гр. 10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13=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(гр11 + гр. 12)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344F3" w:rsidRPr="00B344F3" w:rsidTr="00B344F3">
        <w:trPr>
          <w:trHeight w:val="22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</w:tr>
    </w:tbl>
    <w:p w:rsidR="00B344F3" w:rsidRPr="00B344F3" w:rsidRDefault="00B344F3" w:rsidP="00B344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</w:pP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  Руководитель организации</w:t>
      </w:r>
      <w:proofErr w:type="gramStart"/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 xml:space="preserve"> ____________(____________________)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ab/>
        <w:t xml:space="preserve">               </w:t>
      </w:r>
      <w:proofErr w:type="gramEnd"/>
    </w:p>
    <w:p w:rsidR="00B344F3" w:rsidRPr="00B344F3" w:rsidRDefault="00B344F3" w:rsidP="00B344F3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                                     (подпись)              (Ф.И.О.)                                                                          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  <w:t xml:space="preserve">                        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ab/>
        <w:t xml:space="preserve"> </w:t>
      </w:r>
    </w:p>
    <w:p w:rsidR="00B344F3" w:rsidRPr="00B344F3" w:rsidRDefault="00B344F3" w:rsidP="00B344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B344F3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М.П.</w:t>
      </w:r>
    </w:p>
    <w:p w:rsidR="00B344F3" w:rsidRPr="00B344F3" w:rsidRDefault="00B344F3" w:rsidP="00B344F3">
      <w:pPr>
        <w:spacing w:after="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sectPr w:rsidR="00B344F3" w:rsidRPr="00B344F3">
          <w:pgSz w:w="16840" w:h="11907" w:orient="landscape"/>
          <w:pgMar w:top="709" w:right="1134" w:bottom="567" w:left="1134" w:header="567" w:footer="159" w:gutter="0"/>
          <w:pgNumType w:start="1"/>
          <w:cols w:space="720"/>
        </w:sectPr>
      </w:pP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caps/>
          <w:lang w:val="ru-RU" w:eastAsia="ar-SA"/>
        </w:rPr>
      </w:pPr>
      <w:r w:rsidRPr="00B344F3">
        <w:rPr>
          <w:rFonts w:ascii="Times New Roman" w:eastAsia="Times New Roman" w:hAnsi="Times New Roman" w:cs="Times New Roman"/>
          <w:caps/>
          <w:lang w:val="ru-RU" w:eastAsia="ar-SA"/>
        </w:rPr>
        <w:lastRenderedPageBreak/>
        <w:t>Приложение 3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соглашению</w:t>
      </w:r>
    </w:p>
    <w:p w:rsidR="00B344F3" w:rsidRPr="00B344F3" w:rsidRDefault="00B344F3" w:rsidP="00B344F3">
      <w:pPr>
        <w:suppressAutoHyphens/>
        <w:spacing w:after="0"/>
        <w:ind w:left="6300"/>
        <w:jc w:val="right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о предоставлении субсидии</w:t>
      </w: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right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ЗАЯВКА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на получение субсидии из бюджета муниципального образования </w:t>
      </w:r>
    </w:p>
    <w:p w:rsidR="00B344F3" w:rsidRPr="00B344F3" w:rsidRDefault="00DA6A27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="00B344F3"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Приозерский муниципальный район Ленинградской области по возмещению расходов, связанных с содержанием временно свободных  (незаселенных) жилых помещений  специализированного муниципального жилищного 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Главе администрации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МО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МО Приозерский муниципальный район ЛО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(наименование организации)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На основании заключенного договора управления многоквартирным домом </w:t>
      </w:r>
      <w:proofErr w:type="gramStart"/>
      <w:r w:rsidRPr="00B344F3">
        <w:rPr>
          <w:rFonts w:ascii="Times New Roman" w:eastAsia="Times New Roman" w:hAnsi="Times New Roman" w:cs="Times New Roman"/>
          <w:lang w:val="ru-RU" w:eastAsia="ru-RU"/>
        </w:rPr>
        <w:t>от</w:t>
      </w:r>
      <w:proofErr w:type="gramEnd"/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«___»_________№_____, расположенным по адресу:__________________________________________________________________________,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прошу предоставить из бюджета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 субсидию по возмещению расходов, связанных с содержанием незаселенных жилых помещений специализированного муниципального жилфонда муниципального образования </w:t>
      </w:r>
      <w:r w:rsidR="00DA6A27" w:rsidRPr="00DA6A27">
        <w:rPr>
          <w:rFonts w:ascii="Times New Roman" w:eastAsia="Times New Roman" w:hAnsi="Times New Roman" w:cs="Times New Roman"/>
          <w:lang w:val="ru-RU" w:eastAsia="ru-RU"/>
        </w:rPr>
        <w:t>Громовское</w:t>
      </w: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сельское поселение муниципального образования Приозерский муниципальный район Ленинградской области, в сумме__________________</w:t>
      </w:r>
      <w:proofErr w:type="spellStart"/>
      <w:r w:rsidRPr="00B344F3">
        <w:rPr>
          <w:rFonts w:ascii="Times New Roman" w:eastAsia="Times New Roman" w:hAnsi="Times New Roman" w:cs="Times New Roman"/>
          <w:lang w:val="ru-RU" w:eastAsia="ru-RU"/>
        </w:rPr>
        <w:t>руб</w:t>
      </w:r>
      <w:proofErr w:type="spellEnd"/>
      <w:r w:rsidRPr="00B344F3">
        <w:rPr>
          <w:rFonts w:ascii="Times New Roman" w:eastAsia="Times New Roman" w:hAnsi="Times New Roman" w:cs="Times New Roman"/>
          <w:lang w:val="ru-RU" w:eastAsia="ru-RU"/>
        </w:rPr>
        <w:t>. за «___________» 20____года.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tabs>
          <w:tab w:val="left" w:pos="0"/>
          <w:tab w:val="num" w:pos="540"/>
          <w:tab w:val="left" w:pos="1080"/>
        </w:tabs>
        <w:suppressAutoHyphens/>
        <w:spacing w:after="120"/>
        <w:ind w:firstLine="709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К заявке прилагаю следующую информацию:</w:t>
      </w:r>
    </w:p>
    <w:p w:rsidR="00B344F3" w:rsidRPr="00B344F3" w:rsidRDefault="00B344F3" w:rsidP="00B344F3">
      <w:pPr>
        <w:suppressAutoHyphens/>
        <w:spacing w:after="0" w:line="120" w:lineRule="auto"/>
        <w:ind w:firstLine="539"/>
        <w:jc w:val="both"/>
        <w:rPr>
          <w:rFonts w:ascii="Times New Roman" w:eastAsia="Times New Roman" w:hAnsi="Times New Roman" w:cs="Times New Roman"/>
          <w:lang w:val="ru-RU" w:eastAsia="ar-SA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4"/>
        <w:gridCol w:w="3402"/>
      </w:tblGrid>
      <w:tr w:rsidR="00B344F3" w:rsidRPr="00142703" w:rsidTr="00B344F3">
        <w:trPr>
          <w:trHeight w:val="48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1. Полное и сокращенное фирменное наименование Организации, ее организационно-правовая форма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344F3" w:rsidTr="00B344F3">
        <w:trPr>
          <w:trHeight w:val="3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Юридический адрес Организации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142703" w:rsidTr="00B344F3">
        <w:trPr>
          <w:trHeight w:val="32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3. Почтовый адрес Организации с указанием контактного телефона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142703" w:rsidTr="00B344F3"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4. Фамилия, имя, отчество руководителя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Фамилия, имя, отчество бухгалтера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142703" w:rsidTr="00B344F3">
        <w:trPr>
          <w:trHeight w:val="48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5. Наименование учредительного документа, на основании которого действует Организация, регистрационные данные, дата, место и орган регистрации, ИНН участника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B344F3" w:rsidRPr="00B344F3" w:rsidTr="00B344F3">
        <w:trPr>
          <w:trHeight w:val="96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6. Банковские реквизиты: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наименование обслуживающего банка,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расчетный счет,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- корреспондентский счет, 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- код БИК,</w:t>
            </w:r>
          </w:p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B344F3">
              <w:rPr>
                <w:rFonts w:ascii="Times New Roman" w:eastAsia="Times New Roman" w:hAnsi="Times New Roman" w:cs="Times New Roman"/>
                <w:lang w:val="ru-RU" w:eastAsia="ru-RU"/>
              </w:rPr>
              <w:t>- код ОКПО/КПП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F3" w:rsidRPr="00B344F3" w:rsidRDefault="00B344F3" w:rsidP="00B344F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  <w:bookmarkStart w:id="1" w:name="Par128"/>
      <w:bookmarkEnd w:id="1"/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Настоящей заявкой подтверждаю достоверность сведений и соблюдение условий предоставления компенсаций, предусмотренных Порядком.</w:t>
      </w:r>
    </w:p>
    <w:p w:rsidR="00B344F3" w:rsidRPr="00B344F3" w:rsidRDefault="00B344F3" w:rsidP="00B344F3">
      <w:pPr>
        <w:suppressAutoHyphens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Прилагаю следующие документы:</w:t>
      </w:r>
    </w:p>
    <w:p w:rsidR="00B344F3" w:rsidRPr="00B344F3" w:rsidRDefault="00B344F3" w:rsidP="00B344F3">
      <w:pPr>
        <w:suppressAutoHyphens/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1). Справку о размере принятой платы за содержание и ремонт жилых помещений, расположенных в многоквартирном доме, в котором имеются временно свободные специализированные муниципальные жилые помещения;</w:t>
      </w:r>
    </w:p>
    <w:p w:rsidR="00B344F3" w:rsidRPr="00B344F3" w:rsidRDefault="00B344F3" w:rsidP="00B344F3">
      <w:pPr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 xml:space="preserve">2). Реестр </w:t>
      </w:r>
      <w:r w:rsidRPr="00B344F3">
        <w:rPr>
          <w:rFonts w:ascii="Times New Roman" w:eastAsia="Times New Roman" w:hAnsi="Times New Roman" w:cs="Times New Roman"/>
          <w:bCs/>
          <w:spacing w:val="3"/>
          <w:lang w:val="ru-RU" w:eastAsia="ar-SA"/>
        </w:rPr>
        <w:t>временно свободных (незаселенных) жилых помещений</w:t>
      </w:r>
      <w:r w:rsidRPr="00B344F3">
        <w:rPr>
          <w:rFonts w:ascii="Times New Roman" w:eastAsia="Times New Roman" w:hAnsi="Times New Roman" w:cs="Times New Roman"/>
          <w:spacing w:val="3"/>
          <w:lang w:val="ru-RU" w:eastAsia="ar-SA"/>
        </w:rPr>
        <w:t xml:space="preserve">  специализированного муниципального </w:t>
      </w:r>
      <w:r w:rsidRPr="00B344F3">
        <w:rPr>
          <w:rFonts w:ascii="Times New Roman" w:eastAsia="Times New Roman" w:hAnsi="Times New Roman" w:cs="Times New Roman"/>
          <w:lang w:val="ru-RU" w:eastAsia="ar-SA"/>
        </w:rPr>
        <w:t>жилищного фонда за «__________» 20____г.</w:t>
      </w:r>
    </w:p>
    <w:p w:rsidR="00B344F3" w:rsidRPr="00B344F3" w:rsidRDefault="00B344F3" w:rsidP="00B344F3">
      <w:pPr>
        <w:tabs>
          <w:tab w:val="num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ar-SA"/>
        </w:rPr>
      </w:pPr>
      <w:r w:rsidRPr="00B344F3">
        <w:rPr>
          <w:rFonts w:ascii="Times New Roman" w:eastAsia="Times New Roman" w:hAnsi="Times New Roman" w:cs="Times New Roman"/>
          <w:lang w:val="ru-RU" w:eastAsia="ar-SA"/>
        </w:rPr>
        <w:t>3). Расчет субсидий из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возмещению расходов, связанных с содержанием временно свободных (незаселенных) жилых помещений специализированного  муниципального жилфонда.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Всего приложено документов на ________________ листах.</w:t>
      </w: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tabs>
          <w:tab w:val="num" w:pos="1134"/>
        </w:tabs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suppressAutoHyphens/>
        <w:spacing w:after="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>________________________ ________________ _________________________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B344F3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(должность руководителя)                           (личная подпись)                          (инициалы, фамилия)</w:t>
      </w: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B344F3" w:rsidRPr="00B344F3" w:rsidRDefault="00B344F3" w:rsidP="00B344F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val="ru-RU" w:eastAsia="ru-RU"/>
        </w:rPr>
      </w:pPr>
      <w:r w:rsidRPr="00B344F3">
        <w:rPr>
          <w:rFonts w:ascii="Times New Roman" w:eastAsia="Times New Roman" w:hAnsi="Times New Roman" w:cs="Times New Roman"/>
          <w:lang w:val="ru-RU" w:eastAsia="ru-RU"/>
        </w:rPr>
        <w:t xml:space="preserve">   М.П.</w:t>
      </w:r>
    </w:p>
    <w:p w:rsidR="007C74E9" w:rsidRDefault="007C74E9" w:rsidP="00526F1F">
      <w:pPr>
        <w:pStyle w:val="a0"/>
        <w:spacing w:before="0" w:after="0"/>
        <w:rPr>
          <w:rFonts w:ascii="Times New Roman" w:hAnsi="Times New Roman" w:cs="Times New Roman"/>
          <w:sz w:val="28"/>
          <w:szCs w:val="28"/>
          <w:highlight w:val="lightGray"/>
          <w:lang w:val="ru-RU"/>
        </w:rPr>
      </w:pPr>
    </w:p>
    <w:sectPr w:rsidR="007C74E9" w:rsidSect="00526F1F">
      <w:pgSz w:w="12240" w:h="15840"/>
      <w:pgMar w:top="567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38" w:rsidRDefault="00B25F38">
      <w:pPr>
        <w:spacing w:after="0"/>
      </w:pPr>
      <w:r>
        <w:separator/>
      </w:r>
    </w:p>
  </w:endnote>
  <w:endnote w:type="continuationSeparator" w:id="0">
    <w:p w:rsidR="00B25F38" w:rsidRDefault="00B25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38" w:rsidRDefault="00B25F38">
      <w:r>
        <w:separator/>
      </w:r>
    </w:p>
  </w:footnote>
  <w:footnote w:type="continuationSeparator" w:id="0">
    <w:p w:rsidR="00B25F38" w:rsidRDefault="00B25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CA91"/>
    <w:multiLevelType w:val="multilevel"/>
    <w:tmpl w:val="840C4DC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6DC18DD"/>
    <w:multiLevelType w:val="multilevel"/>
    <w:tmpl w:val="7B6A06E0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B9FD557F"/>
    <w:multiLevelType w:val="multilevel"/>
    <w:tmpl w:val="FBAED35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8A2BC11"/>
    <w:multiLevelType w:val="multilevel"/>
    <w:tmpl w:val="A436159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E17F69BA"/>
    <w:multiLevelType w:val="multilevel"/>
    <w:tmpl w:val="704C8FF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739CB"/>
    <w:multiLevelType w:val="multilevel"/>
    <w:tmpl w:val="97E8073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A46A7"/>
    <w:multiLevelType w:val="hybridMultilevel"/>
    <w:tmpl w:val="53F2F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D4063A4"/>
    <w:multiLevelType w:val="hybridMultilevel"/>
    <w:tmpl w:val="B0AAD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9187C0"/>
    <w:multiLevelType w:val="multilevel"/>
    <w:tmpl w:val="0AA0F4DA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B14C7B"/>
    <w:multiLevelType w:val="hybridMultilevel"/>
    <w:tmpl w:val="9872BB02"/>
    <w:lvl w:ilvl="0" w:tplc="640ECF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072017"/>
    <w:multiLevelType w:val="multilevel"/>
    <w:tmpl w:val="FAA2AFBE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5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1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9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8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37980"/>
    <w:rsid w:val="000561A0"/>
    <w:rsid w:val="00092361"/>
    <w:rsid w:val="000E58F1"/>
    <w:rsid w:val="0012582A"/>
    <w:rsid w:val="00134718"/>
    <w:rsid w:val="0014028F"/>
    <w:rsid w:val="00142703"/>
    <w:rsid w:val="00152704"/>
    <w:rsid w:val="00184065"/>
    <w:rsid w:val="002674AB"/>
    <w:rsid w:val="002A4C09"/>
    <w:rsid w:val="002B3FCC"/>
    <w:rsid w:val="002C7C80"/>
    <w:rsid w:val="00325436"/>
    <w:rsid w:val="00360899"/>
    <w:rsid w:val="00443B06"/>
    <w:rsid w:val="00466D3C"/>
    <w:rsid w:val="004A371A"/>
    <w:rsid w:val="004E29B3"/>
    <w:rsid w:val="00526F1F"/>
    <w:rsid w:val="00546945"/>
    <w:rsid w:val="00582091"/>
    <w:rsid w:val="00590D07"/>
    <w:rsid w:val="00600560"/>
    <w:rsid w:val="00622230"/>
    <w:rsid w:val="006323C8"/>
    <w:rsid w:val="0067520F"/>
    <w:rsid w:val="00702A74"/>
    <w:rsid w:val="00705571"/>
    <w:rsid w:val="00763888"/>
    <w:rsid w:val="00784D58"/>
    <w:rsid w:val="007910C1"/>
    <w:rsid w:val="007B3B0E"/>
    <w:rsid w:val="007C74E9"/>
    <w:rsid w:val="007E0E30"/>
    <w:rsid w:val="008171D8"/>
    <w:rsid w:val="008A6D14"/>
    <w:rsid w:val="008D6863"/>
    <w:rsid w:val="0093305C"/>
    <w:rsid w:val="00966544"/>
    <w:rsid w:val="009A2E24"/>
    <w:rsid w:val="009B3725"/>
    <w:rsid w:val="009F0317"/>
    <w:rsid w:val="00A02C69"/>
    <w:rsid w:val="00A04DB4"/>
    <w:rsid w:val="00A428E0"/>
    <w:rsid w:val="00A95804"/>
    <w:rsid w:val="00AC0302"/>
    <w:rsid w:val="00B17367"/>
    <w:rsid w:val="00B258B4"/>
    <w:rsid w:val="00B25F38"/>
    <w:rsid w:val="00B344F3"/>
    <w:rsid w:val="00B75FEC"/>
    <w:rsid w:val="00B8499F"/>
    <w:rsid w:val="00B86B75"/>
    <w:rsid w:val="00BC48D5"/>
    <w:rsid w:val="00C25D70"/>
    <w:rsid w:val="00C36279"/>
    <w:rsid w:val="00C45B0A"/>
    <w:rsid w:val="00C50A76"/>
    <w:rsid w:val="00C63E45"/>
    <w:rsid w:val="00CC35BA"/>
    <w:rsid w:val="00CC41DC"/>
    <w:rsid w:val="00D90723"/>
    <w:rsid w:val="00DA6A27"/>
    <w:rsid w:val="00E150D1"/>
    <w:rsid w:val="00E258A9"/>
    <w:rsid w:val="00E315A3"/>
    <w:rsid w:val="00ED6D00"/>
    <w:rsid w:val="00EE2B2C"/>
    <w:rsid w:val="00F32F3A"/>
    <w:rsid w:val="00F87984"/>
    <w:rsid w:val="00FA6156"/>
    <w:rsid w:val="00FE2C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af0">
    <w:name w:val="Table Grid"/>
    <w:basedOn w:val="a2"/>
    <w:rsid w:val="00E150D1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FE2CD9"/>
    <w:pPr>
      <w:spacing w:after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rsid w:val="00FE2CD9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1"/>
    <w:link w:val="a0"/>
    <w:rsid w:val="007C7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941A-5EAA-4E74-BAA8-ECDF37B7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Светлана</dc:creator>
  <cp:lastModifiedBy>Алексеева Светлана</cp:lastModifiedBy>
  <cp:revision>5</cp:revision>
  <cp:lastPrinted>2019-05-22T12:50:00Z</cp:lastPrinted>
  <dcterms:created xsi:type="dcterms:W3CDTF">2019-07-02T12:55:00Z</dcterms:created>
  <dcterms:modified xsi:type="dcterms:W3CDTF">2019-07-18T08:12:00Z</dcterms:modified>
</cp:coreProperties>
</file>