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2CD9" w:rsidRPr="00FE2CD9" w:rsidRDefault="00FE2CD9" w:rsidP="00FE2CD9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1975" cy="628650"/>
            <wp:effectExtent l="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bookmarkStart w:id="0" w:name="_GoBack"/>
      <w:bookmarkEnd w:id="0"/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Администрация муниципального образования 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Громовское сельское поселение муниципального образования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Приозерский муниципальный район Ленинградской области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7520F" w:rsidRPr="00FE2CD9" w:rsidRDefault="00FE2CD9" w:rsidP="00FE2C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от </w:t>
      </w:r>
      <w:r w:rsidR="00B258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 июня</w:t>
      </w:r>
      <w:r w:rsidRPr="00FE2C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443B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2019</w:t>
      </w:r>
      <w:r w:rsidRPr="00FE2C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да                           №</w:t>
      </w:r>
      <w:r w:rsidR="002A4C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258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192</w:t>
      </w:r>
    </w:p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A6156" w:rsidRPr="0067520F" w:rsidRDefault="009B3725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</w:t>
      </w:r>
    </w:p>
    <w:p w:rsidR="00FA6156" w:rsidRPr="0067520F" w:rsidRDefault="009B3725" w:rsidP="0067520F">
      <w:pPr>
        <w:pStyle w:val="FirstParagraph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реализации мероприятий, направленных</w:t>
      </w:r>
    </w:p>
    <w:p w:rsidR="006323C8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на информирование населения о </w:t>
      </w:r>
    </w:p>
    <w:p w:rsidR="006323C8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7520F">
        <w:rPr>
          <w:rFonts w:ascii="Times New Roman" w:hAnsi="Times New Roman" w:cs="Times New Roman"/>
          <w:sz w:val="28"/>
          <w:szCs w:val="28"/>
          <w:lang w:val="ru-RU"/>
        </w:rPr>
        <w:t>принимаемых</w:t>
      </w:r>
      <w:proofErr w:type="gramEnd"/>
      <w:r w:rsidR="006323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органами местного </w:t>
      </w: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самоуправления МО Громовское сельское </w:t>
      </w:r>
    </w:p>
    <w:p w:rsidR="006323C8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поселение МО Приозерский</w:t>
      </w:r>
    </w:p>
    <w:p w:rsidR="006323C8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муниципальный район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7520F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proofErr w:type="gramEnd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23C8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области мерах в сфере </w:t>
      </w:r>
      <w:r w:rsidR="007910C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E150D1" w:rsidRPr="00E150D1">
        <w:rPr>
          <w:rFonts w:ascii="Times New Roman" w:hAnsi="Times New Roman" w:cs="Times New Roman"/>
          <w:sz w:val="28"/>
          <w:szCs w:val="28"/>
          <w:lang w:val="ru-RU"/>
        </w:rPr>
        <w:t>илищно</w:t>
      </w:r>
      <w:r w:rsidR="007910C1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6323C8" w:rsidRDefault="007910C1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коммунального хозяйства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и по вопросам</w:t>
      </w:r>
      <w:r w:rsidR="0067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6156" w:rsidRPr="0067520F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развития общественного контроля в этой сфере.</w:t>
      </w:r>
    </w:p>
    <w:p w:rsidR="0067520F" w:rsidRDefault="0067520F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50D1" w:rsidRDefault="009B3725" w:rsidP="00FE2CD9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9.8 части 1 статьи 14 Федерального закона от 21 июля 2007 года № 185-ФЗ (в ред. от 28.11.2018) «О фонде содействия реформированию жилищно-коммунального хозяйства», руководствуясь Уставом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Громовское сельское поселение</w:t>
      </w:r>
      <w:r w:rsidR="00FE2CD9" w:rsidRPr="00FE2CD9">
        <w:rPr>
          <w:lang w:val="ru-RU"/>
        </w:rPr>
        <w:t xml:space="preserve">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443B06" w:rsidRDefault="00443B06" w:rsidP="00FE2CD9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0E58F1" w:rsidP="00443B06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Утвердить Порядок реализации мероприятий</w:t>
      </w:r>
      <w:r w:rsidR="00E150D1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направленных на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населения о принимаемых органами местного самоуправления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мерах в сфере жилищно-коммунального хозяйства и по вопросам развития общественного контроля в этой сфере, согласно приложению.</w:t>
      </w:r>
      <w:proofErr w:type="gramEnd"/>
    </w:p>
    <w:p w:rsidR="00B258B4" w:rsidRDefault="00B258B4" w:rsidP="00B258B4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2.   Отменить постановление администрации МО Громовское сельское поселение МО Приозерский муниципальный район Ленинградской области «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реализации мероприятий, направленных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на информирование населения о принимаемых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органами местного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самоуправления МО Громовское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сельское поселение МО Приозерский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район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области мерах в сфере 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150D1">
        <w:rPr>
          <w:rFonts w:ascii="Times New Roman" w:hAnsi="Times New Roman" w:cs="Times New Roman"/>
          <w:sz w:val="28"/>
          <w:szCs w:val="28"/>
          <w:lang w:val="ru-RU"/>
        </w:rPr>
        <w:t>илищн</w:t>
      </w:r>
      <w:proofErr w:type="gramStart"/>
      <w:r w:rsidRPr="00E150D1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коммунального хозяйства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и по вопросам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обще</w:t>
      </w:r>
      <w:r>
        <w:rPr>
          <w:rFonts w:ascii="Times New Roman" w:hAnsi="Times New Roman" w:cs="Times New Roman"/>
          <w:sz w:val="28"/>
          <w:szCs w:val="28"/>
          <w:lang w:val="ru-RU"/>
        </w:rPr>
        <w:t>ственного контроля в этой сфере» № 159 от 20.05.2019г.</w:t>
      </w:r>
    </w:p>
    <w:p w:rsidR="00FA6156" w:rsidRPr="0067520F" w:rsidRDefault="00B258B4" w:rsidP="00B258B4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3</w:t>
      </w:r>
      <w:r w:rsidR="000E58F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разместить на официальном сайте Администрации</w:t>
      </w:r>
    </w:p>
    <w:p w:rsidR="00443B06" w:rsidRPr="00443B06" w:rsidRDefault="00FE2CD9" w:rsidP="00443B06">
      <w:pPr>
        <w:pStyle w:val="FirstParagraph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в сети Интернет. </w:t>
      </w:r>
    </w:p>
    <w:p w:rsidR="00FA6156" w:rsidRPr="0067520F" w:rsidRDefault="00B258B4" w:rsidP="00E150D1">
      <w:pPr>
        <w:pStyle w:val="FirstParagraph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763888" w:rsidRDefault="00763888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50D1" w:rsidRDefault="00E150D1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63888" w:rsidRDefault="00ED6D00" w:rsidP="00FE2CD9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0E58F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E150D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0E58F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E150D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proofErr w:type="spellStart"/>
      <w:r w:rsidR="00FE2CD9">
        <w:rPr>
          <w:rFonts w:ascii="Times New Roman" w:hAnsi="Times New Roman" w:cs="Times New Roman"/>
          <w:sz w:val="28"/>
          <w:szCs w:val="28"/>
          <w:lang w:val="ru-RU"/>
        </w:rPr>
        <w:t>А.П.Кутузов</w:t>
      </w:r>
      <w:proofErr w:type="spellEnd"/>
    </w:p>
    <w:p w:rsidR="00763888" w:rsidRDefault="00763888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50D1" w:rsidRDefault="00E150D1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804" w:rsidRDefault="00A9580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CD9" w:rsidRPr="00A02C69" w:rsidRDefault="00A02C69" w:rsidP="0067520F">
      <w:pPr>
        <w:pStyle w:val="a0"/>
        <w:spacing w:before="0" w:after="0"/>
        <w:rPr>
          <w:rFonts w:ascii="Times New Roman" w:hAnsi="Times New Roman" w:cs="Times New Roman"/>
          <w:sz w:val="20"/>
          <w:szCs w:val="28"/>
          <w:lang w:val="ru-RU"/>
        </w:rPr>
      </w:pPr>
      <w:r w:rsidRPr="00A02C69">
        <w:rPr>
          <w:rFonts w:ascii="Times New Roman" w:hAnsi="Times New Roman" w:cs="Times New Roman"/>
          <w:sz w:val="20"/>
          <w:szCs w:val="28"/>
          <w:lang w:val="ru-RU"/>
        </w:rPr>
        <w:t>Уварова А.С. (881379)99-471</w:t>
      </w:r>
    </w:p>
    <w:p w:rsidR="00A04DB4" w:rsidRPr="00A04DB4" w:rsidRDefault="00A04DB4" w:rsidP="00A04DB4">
      <w:pPr>
        <w:spacing w:after="0" w:line="276" w:lineRule="auto"/>
        <w:rPr>
          <w:rFonts w:ascii="Times New Roman" w:eastAsia="Calibri" w:hAnsi="Times New Roman" w:cs="Times New Roman"/>
          <w:lang w:val="ru-RU"/>
        </w:rPr>
      </w:pPr>
      <w:r w:rsidRPr="00A04DB4">
        <w:rPr>
          <w:rFonts w:ascii="Times New Roman" w:eastAsia="Calibri" w:hAnsi="Times New Roman" w:cs="Times New Roman"/>
          <w:lang w:val="ru-RU"/>
        </w:rPr>
        <w:t>Разослано</w:t>
      </w:r>
      <w:r>
        <w:rPr>
          <w:rFonts w:ascii="Times New Roman" w:eastAsia="Calibri" w:hAnsi="Times New Roman" w:cs="Times New Roman"/>
          <w:lang w:val="ru-RU"/>
        </w:rPr>
        <w:t>: дело – 2, прокуратура – 1,СМИ-1.</w:t>
      </w:r>
    </w:p>
    <w:p w:rsidR="00443B06" w:rsidRDefault="00443B06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CD9" w:rsidRDefault="00FE2CD9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544" w:rsidRDefault="00966544" w:rsidP="0067520F">
      <w:pPr>
        <w:pStyle w:val="a0"/>
        <w:spacing w:before="0" w:after="0"/>
        <w:rPr>
          <w:rFonts w:ascii="Times New Roman" w:hAnsi="Times New Roman" w:cs="Times New Roman"/>
          <w:sz w:val="22"/>
          <w:szCs w:val="28"/>
          <w:lang w:val="ru-RU"/>
        </w:rPr>
      </w:pPr>
    </w:p>
    <w:p w:rsidR="00763888" w:rsidRPr="00966544" w:rsidRDefault="00763888" w:rsidP="0067520F">
      <w:pPr>
        <w:pStyle w:val="a0"/>
        <w:spacing w:before="0" w:after="0"/>
        <w:rPr>
          <w:rFonts w:ascii="Times New Roman" w:hAnsi="Times New Roman" w:cs="Times New Roman"/>
          <w:sz w:val="22"/>
          <w:szCs w:val="28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77"/>
      </w:tblGrid>
      <w:tr w:rsidR="00966544" w:rsidRPr="00B258B4" w:rsidTr="00966544">
        <w:tc>
          <w:tcPr>
            <w:tcW w:w="5778" w:type="dxa"/>
          </w:tcPr>
          <w:p w:rsidR="00966544" w:rsidRDefault="00966544" w:rsidP="00966544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7" w:type="dxa"/>
          </w:tcPr>
          <w:p w:rsidR="00966544" w:rsidRDefault="00966544" w:rsidP="00966544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к постановлению </w:t>
            </w:r>
          </w:p>
          <w:p w:rsidR="00966544" w:rsidRDefault="00966544" w:rsidP="00CC41DC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</w:t>
            </w:r>
            <w:r w:rsidR="00FE2CD9" w:rsidRPr="00FE2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B258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13.06.</w:t>
            </w:r>
            <w:r w:rsidR="00FE2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  <w:r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 № </w:t>
            </w:r>
            <w:r w:rsidR="00B258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</w:t>
            </w:r>
          </w:p>
        </w:tc>
      </w:tr>
    </w:tbl>
    <w:p w:rsidR="00966544" w:rsidRDefault="0096654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544" w:rsidRDefault="0096654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544" w:rsidRPr="00CC35BA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реализации мероприятий, направленных </w:t>
      </w:r>
      <w:proofErr w:type="gramStart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proofErr w:type="gramEnd"/>
    </w:p>
    <w:p w:rsidR="00966544" w:rsidRPr="00CC35BA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информирование населения о </w:t>
      </w:r>
      <w:proofErr w:type="gramStart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принимаемых</w:t>
      </w:r>
      <w:proofErr w:type="gramEnd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органами местного</w:t>
      </w:r>
    </w:p>
    <w:p w:rsidR="00966544" w:rsidRPr="00CC35BA" w:rsidRDefault="009B3725" w:rsidP="00FE2CD9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самоуправления </w:t>
      </w:r>
      <w:r w:rsidR="00FE2CD9" w:rsidRPr="00FE2C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мерах в сфере жилищно-коммунального хозяйства и </w:t>
      </w:r>
      <w:proofErr w:type="gramStart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proofErr w:type="gramEnd"/>
    </w:p>
    <w:p w:rsidR="00FA6156" w:rsidRPr="00CC35BA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вопросам развития общественного контроля в этой сфере</w:t>
      </w:r>
    </w:p>
    <w:p w:rsidR="00966544" w:rsidRDefault="00966544" w:rsidP="00966544">
      <w:pPr>
        <w:pStyle w:val="Compact"/>
        <w:spacing w:before="0" w:after="0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A6156" w:rsidRPr="0067520F" w:rsidRDefault="00702A74" w:rsidP="00702A74">
      <w:pPr>
        <w:pStyle w:val="Compact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направленные на информирование населения, проживающего на территории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о принимаемых органами местного самоуправления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FE2CD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далее органы местного самоуправления) мерах в сфере жилищно-коммунального хозяйства и по вопросам развития общественного контроля в этой сфере включают в себя:</w:t>
      </w:r>
      <w:proofErr w:type="gramEnd"/>
    </w:p>
    <w:p w:rsidR="00FA6156" w:rsidRPr="0067520F" w:rsidRDefault="00702A74" w:rsidP="008A6D14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сфере;</w:t>
      </w:r>
    </w:p>
    <w:p w:rsidR="00FA6156" w:rsidRPr="0067520F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размещение указанной информации на сайте органов местного самоуправления</w:t>
      </w:r>
      <w:proofErr w:type="gramStart"/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FA6156" w:rsidRPr="0067520F" w:rsidRDefault="00702A74" w:rsidP="008A6D14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проведение регулярных встреч представителей органов местного самоуправления с гражданами по различным вопросам жилищно-коммунального хозяйства;</w:t>
      </w:r>
    </w:p>
    <w:p w:rsidR="00FA6156" w:rsidRPr="0067520F" w:rsidRDefault="00702A74" w:rsidP="008A6D14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проведение информационных курсов, семинаров по —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FA6156" w:rsidRPr="0067520F" w:rsidRDefault="00702A74" w:rsidP="008A6D14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FA6156" w:rsidRPr="0067520F" w:rsidRDefault="00582091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средств массовой информации, некоммерческих организаций, осуществляющих деятельность в жилищной и коммунальной сфере на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территории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,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  <w:proofErr w:type="gramEnd"/>
    </w:p>
    <w:p w:rsidR="00CC35BA" w:rsidRDefault="009B3725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2.1. Информирование производится посредством рассылки развернутых информационных релизов. </w:t>
      </w:r>
    </w:p>
    <w:p w:rsidR="00FA6156" w:rsidRPr="0067520F" w:rsidRDefault="009B3725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2.2. Информирование производится не реже одного раза в месяц.</w:t>
      </w:r>
    </w:p>
    <w:p w:rsidR="00FA6156" w:rsidRPr="0067520F" w:rsidRDefault="009B3725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2.3. Информирование производится </w:t>
      </w:r>
      <w:proofErr w:type="gramStart"/>
      <w:r w:rsidRPr="0067520F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A6156" w:rsidRPr="0067520F" w:rsidRDefault="009B3725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2.3.1. Средства массовой информации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82091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печатное издание: </w:t>
      </w:r>
    </w:p>
    <w:p w:rsidR="00FA6156" w:rsidRDefault="00582091" w:rsidP="00582091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печатное издание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газета </w:t>
      </w:r>
      <w:r w:rsidRPr="00A02C6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45B0A">
        <w:rPr>
          <w:rFonts w:ascii="Times New Roman" w:hAnsi="Times New Roman" w:cs="Times New Roman"/>
          <w:sz w:val="28"/>
          <w:szCs w:val="28"/>
          <w:lang w:val="ru-RU"/>
        </w:rPr>
        <w:t>Красная Звезда»;</w:t>
      </w:r>
    </w:p>
    <w:p w:rsidR="00582091" w:rsidRDefault="00C45B0A" w:rsidP="00C45B0A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45B0A">
        <w:rPr>
          <w:rFonts w:ascii="Times New Roman" w:hAnsi="Times New Roman" w:cs="Times New Roman"/>
          <w:sz w:val="28"/>
          <w:szCs w:val="28"/>
          <w:lang w:val="ru-RU"/>
        </w:rPr>
        <w:t>печатное издание: газета «Приозерские ведомости»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5B0A" w:rsidRDefault="00C45B0A" w:rsidP="00C45B0A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Ленинградское областное информационное агентство</w:t>
      </w:r>
      <w:r w:rsidRPr="00C45B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45B0A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C45B0A">
        <w:rPr>
          <w:rFonts w:ascii="Times New Roman" w:hAnsi="Times New Roman" w:cs="Times New Roman"/>
          <w:sz w:val="28"/>
          <w:szCs w:val="28"/>
          <w:lang w:val="ru-RU"/>
        </w:rPr>
        <w:t>Леноблинформ</w:t>
      </w:r>
      <w:proofErr w:type="spellEnd"/>
      <w:r w:rsidRPr="00C45B0A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6005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156" w:rsidRPr="0067520F" w:rsidRDefault="009B3725" w:rsidP="00F32F3A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2.4. Ответственным за взаимодействие со средствами массовой информации и некоммерческими организации является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>лице главы администрации</w:t>
      </w:r>
      <w:r w:rsidR="00C63E45" w:rsidRPr="00C63E45">
        <w:rPr>
          <w:lang w:val="ru-RU"/>
        </w:rPr>
        <w:t xml:space="preserve">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Start"/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A6156" w:rsidRPr="0067520F" w:rsidRDefault="002B3FCC" w:rsidP="002B3FCC">
      <w:pPr>
        <w:pStyle w:val="Compact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Размещение на сайте органа местного самоуправления информации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FA6156" w:rsidRPr="00705571" w:rsidRDefault="009B3725" w:rsidP="002B3FCC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3.1. Информация размещается на официальном сайте Администрации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705571" w:rsidRPr="0070557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43B06" w:rsidRPr="00443B06">
        <w:rPr>
          <w:lang w:val="ru-RU"/>
        </w:rPr>
        <w:t xml:space="preserve">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http://www.admingromovo.ru/</w:t>
      </w:r>
    </w:p>
    <w:p w:rsidR="00FA6156" w:rsidRPr="00705571" w:rsidRDefault="009B3725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>3.2. На сайте в сети Интернет, указанном в п. 3.1. Порядка, размещаются:</w:t>
      </w:r>
    </w:p>
    <w:p w:rsidR="00FA6156" w:rsidRPr="00705571" w:rsidRDefault="00CC35BA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основные нормативные правовые акты органов государственной власти Российской Федерации, органов государственной власти </w:t>
      </w:r>
      <w:r w:rsidR="00705571" w:rsidRPr="00705571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области, органов местного самоуправления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>по вопросам жилищно-коммунального хозяйства;</w:t>
      </w:r>
    </w:p>
    <w:p w:rsidR="00FA6156" w:rsidRPr="00705571" w:rsidRDefault="00CC35BA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разъяснения специалистов об общественно-значимых изменениях в законодательстве;</w:t>
      </w:r>
    </w:p>
    <w:p w:rsidR="00FA6156" w:rsidRPr="00705571" w:rsidRDefault="002B3FCC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результатах осуществления жилищного надзора и муниципального </w:t>
      </w:r>
      <w:proofErr w:type="gramStart"/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705571" w:rsidRPr="00D90723" w:rsidRDefault="00CC35BA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контактная информация министерства энергетики и жилищно-коммунального хозяйства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области, Управления </w:t>
      </w:r>
      <w:proofErr w:type="spellStart"/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>Роспотребнадзора</w:t>
      </w:r>
      <w:proofErr w:type="spellEnd"/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Ленинградской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области, общественных приемных органов власти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области и органов исполнительной и представительной власти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Приозерского муниципального района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, прокуратуры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Приозерского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Администрации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6156" w:rsidRPr="00D90723" w:rsidRDefault="009B3725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3.3. Информация на сайте в сети Интернет, указанном в п. 3.1. Порядка, обновляется не реже одного раза в месяц.</w:t>
      </w:r>
    </w:p>
    <w:p w:rsidR="00FA6156" w:rsidRPr="00D90723" w:rsidRDefault="009B3725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3.4. Ответственным лицом за размещение и обновление информации на сайте в сети Интернет, указанном в п. 3.1. Порядка, является специалист Администрации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156" w:rsidRPr="00D90723" w:rsidRDefault="002B3FCC" w:rsidP="002B3FCC">
      <w:pPr>
        <w:pStyle w:val="Compact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Регулярные встречи представителей органов местного самоуправления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>с гражданами по различным вопросам жилищно-коммунального хозяйства проводятся в следующем порядке:</w:t>
      </w:r>
    </w:p>
    <w:p w:rsidR="00FA6156" w:rsidRPr="00D90723" w:rsidRDefault="009B3725" w:rsidP="002B3FCC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4.1. Прием граждан проводится в здании Администрации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>Ленинградская область, Приозерский район, п. Громово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 xml:space="preserve">, ул. Центральная, д. 12в 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часов до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часов.</w:t>
      </w:r>
    </w:p>
    <w:p w:rsidR="00FA6156" w:rsidRPr="00D90723" w:rsidRDefault="009B3725" w:rsidP="002B3FCC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4.2. Ответственным за проведение встреч с гражданами по вопросам ЖКХ является </w:t>
      </w:r>
      <w:r w:rsidR="00F87984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156" w:rsidRPr="0014028F" w:rsidRDefault="002B3FCC" w:rsidP="002B3FCC">
      <w:pPr>
        <w:pStyle w:val="Compact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9B3725" w:rsidRPr="0014028F">
        <w:rPr>
          <w:rFonts w:ascii="Times New Roman" w:hAnsi="Times New Roman" w:cs="Times New Roman"/>
          <w:sz w:val="28"/>
          <w:szCs w:val="28"/>
          <w:lang w:val="ru-RU"/>
        </w:rPr>
        <w:t>Информационные курсы, семинары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 проводятся в следующем порядке:</w:t>
      </w:r>
    </w:p>
    <w:p w:rsidR="00443B06" w:rsidRDefault="009B3725" w:rsidP="00443B06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5.1. Местом проведения курсов, семинаров является здание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Ленинградская область</w:t>
      </w:r>
      <w:r w:rsidR="00600560">
        <w:rPr>
          <w:rFonts w:ascii="Times New Roman" w:hAnsi="Times New Roman" w:cs="Times New Roman"/>
          <w:sz w:val="28"/>
          <w:szCs w:val="28"/>
          <w:lang w:val="ru-RU"/>
        </w:rPr>
        <w:t>, Приозерский район, п. Громово</w:t>
      </w:r>
      <w:r w:rsidR="00B258B4">
        <w:rPr>
          <w:rFonts w:ascii="Times New Roman" w:hAnsi="Times New Roman" w:cs="Times New Roman"/>
          <w:sz w:val="28"/>
          <w:szCs w:val="28"/>
          <w:lang w:val="ru-RU"/>
        </w:rPr>
        <w:t>, ул. Центральная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, д. 12в</w:t>
      </w:r>
      <w:r w:rsidR="006005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3B06" w:rsidRDefault="009B3725" w:rsidP="00443B06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5.2. Ответственным за организацию и проведение мероприятий является </w:t>
      </w:r>
      <w:r w:rsidR="00F87984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B258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6156" w:rsidRPr="0014028F" w:rsidRDefault="009B3725" w:rsidP="00443B06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5.3. Периодичность проведения мероприятий:</w:t>
      </w:r>
    </w:p>
    <w:p w:rsidR="00FA6156" w:rsidRPr="0014028F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lastRenderedPageBreak/>
        <w:t>1 раз в месяц - для председателей советов многоквартирных домов, для представителей общественности, для председателей товариществ собственников жилья и для сотрудников управляющих организаций.</w:t>
      </w:r>
    </w:p>
    <w:p w:rsidR="00FA6156" w:rsidRDefault="009B3725" w:rsidP="0014028F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5.4. Информация о тематике информационных курсов, семинаров, а также о времени и месте их проведения размещается в средствах массовой информации, указанных в п. 2.3.1 Порядка, и в сети Интернет на сайте, указанном в п. 3.1. Порядка, в срок не менее чем за 10 (десять) рабочих дней до даты их проведения.</w:t>
      </w:r>
    </w:p>
    <w:p w:rsidR="007C74E9" w:rsidRPr="0014028F" w:rsidRDefault="007C74E9" w:rsidP="0014028F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</w:t>
      </w:r>
      <w:r w:rsidRPr="007C74E9">
        <w:rPr>
          <w:rFonts w:ascii="Times New Roman" w:hAnsi="Times New Roman" w:cs="Times New Roman"/>
          <w:sz w:val="28"/>
          <w:szCs w:val="28"/>
          <w:lang w:val="ru-RU"/>
        </w:rPr>
        <w:t>. Рекомендуемая тематика мероприятий представлена в таблице 1.</w:t>
      </w:r>
    </w:p>
    <w:p w:rsidR="00FA6156" w:rsidRPr="009A2E24" w:rsidRDefault="009A2E24" w:rsidP="009A2E24">
      <w:pPr>
        <w:pStyle w:val="Compact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9B3725" w:rsidRPr="009A2E24">
        <w:rPr>
          <w:rFonts w:ascii="Times New Roman" w:hAnsi="Times New Roman" w:cs="Times New Roman"/>
          <w:sz w:val="28"/>
          <w:szCs w:val="28"/>
          <w:lang w:val="ru-RU"/>
        </w:rPr>
        <w:t>Участие в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FA6156" w:rsidRPr="009A2E24" w:rsidRDefault="009B3725" w:rsidP="009A2E24">
      <w:pPr>
        <w:pStyle w:val="FirstParagraph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A2E24">
        <w:rPr>
          <w:rFonts w:ascii="Times New Roman" w:hAnsi="Times New Roman" w:cs="Times New Roman"/>
          <w:sz w:val="28"/>
          <w:szCs w:val="28"/>
          <w:lang w:val="ru-RU"/>
        </w:rPr>
        <w:t>6.1. Ответственным за участие в региональных мероприятиях и (или) за направление представителя (представителей) Администрации</w:t>
      </w:r>
      <w:r w:rsidR="00526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региональных мероприятиях является </w:t>
      </w:r>
      <w:r w:rsidR="00F87984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6F1F" w:rsidRPr="00526F1F" w:rsidRDefault="009B3725" w:rsidP="009A2E24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6.2. При необходимости лицо, указанное в п. 6.1. Порядка, передает приглашение представителям некоммерческих организаций. </w:t>
      </w:r>
    </w:p>
    <w:p w:rsidR="00FA6156" w:rsidRPr="00526F1F" w:rsidRDefault="009B3725" w:rsidP="009A2E24">
      <w:pPr>
        <w:pStyle w:val="a0"/>
        <w:spacing w:before="0"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6.3. Представители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26F1F">
        <w:rPr>
          <w:rFonts w:ascii="Times New Roman" w:hAnsi="Times New Roman" w:cs="Times New Roman"/>
          <w:sz w:val="28"/>
          <w:szCs w:val="28"/>
          <w:lang w:val="ru-RU"/>
        </w:rPr>
        <w:t>, принявшие участие в региональных мероприятиях, обязаны ознакомить с полученной на мероприятиях информацией участников курсов, семинаров.</w:t>
      </w:r>
    </w:p>
    <w:p w:rsidR="00526F1F" w:rsidRDefault="00526F1F" w:rsidP="00526F1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</w:p>
    <w:p w:rsidR="007C74E9" w:rsidRDefault="007C74E9" w:rsidP="007C74E9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Таблица 1 </w:t>
      </w:r>
    </w:p>
    <w:p w:rsidR="007C74E9" w:rsidRPr="0067520F" w:rsidRDefault="007C74E9" w:rsidP="007C74E9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2379"/>
        <w:gridCol w:w="6208"/>
        <w:gridCol w:w="1574"/>
      </w:tblGrid>
      <w:tr w:rsidR="007C74E9" w:rsidTr="00EE2B2C">
        <w:tc>
          <w:tcPr>
            <w:tcW w:w="59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379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мероприятий</w:t>
            </w:r>
          </w:p>
        </w:tc>
        <w:tc>
          <w:tcPr>
            <w:tcW w:w="6208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Тематика мероприятий</w:t>
            </w:r>
          </w:p>
        </w:tc>
        <w:tc>
          <w:tcPr>
            <w:tcW w:w="157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тельность</w:t>
            </w:r>
            <w:proofErr w:type="spellEnd"/>
            <w:proofErr w:type="gramEnd"/>
          </w:p>
        </w:tc>
      </w:tr>
      <w:tr w:rsidR="007C74E9" w:rsidRPr="007C74E9" w:rsidTr="00EE2B2C">
        <w:tc>
          <w:tcPr>
            <w:tcW w:w="59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379" w:type="dxa"/>
          </w:tcPr>
          <w:p w:rsidR="007C74E9" w:rsidRDefault="007C74E9" w:rsidP="007C74E9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для председателей ТСЖ и сотрудников управляющих компаний.</w:t>
            </w:r>
          </w:p>
        </w:tc>
        <w:tc>
          <w:tcPr>
            <w:tcW w:w="6208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жилищном законодательстве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EE2B2C">
            <w:pPr>
              <w:pStyle w:val="a0"/>
              <w:spacing w:before="0" w:after="0"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 создании региональной системы по обращению с ТКО. Деятельность регионального оператор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Ресурс»</w:t>
            </w:r>
          </w:p>
          <w:p w:rsidR="00EE2B2C" w:rsidRDefault="00EE2B2C" w:rsidP="00EE2B2C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региональной программе капитального ремонта многоквартирных домов</w:t>
            </w:r>
          </w:p>
          <w:p w:rsidR="00EE2B2C" w:rsidRDefault="00EE2B2C" w:rsidP="00EE2B2C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7C74E9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 часа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</w:tr>
      <w:tr w:rsidR="007C74E9" w:rsidRPr="007C74E9" w:rsidTr="00EE2B2C">
        <w:tc>
          <w:tcPr>
            <w:tcW w:w="59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379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Семинары с председателями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советов многоквартирных домов и общественниками</w:t>
            </w:r>
          </w:p>
        </w:tc>
        <w:tc>
          <w:tcPr>
            <w:tcW w:w="6208" w:type="dxa"/>
          </w:tcPr>
          <w:p w:rsidR="00EE2B2C" w:rsidRDefault="00EE2B2C" w:rsidP="00EE2B2C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О создании региональной системы по обращению с ТКО. Деятельность регионального </w:t>
            </w:r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оператор</w:t>
            </w:r>
            <w:proofErr w:type="gramStart"/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ООО</w:t>
            </w:r>
            <w:proofErr w:type="gramEnd"/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ЭкоСтрой</w:t>
            </w:r>
            <w:proofErr w:type="spellEnd"/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Ресурс»</w:t>
            </w:r>
          </w:p>
          <w:p w:rsidR="00EE2B2C" w:rsidRPr="00EE2B2C" w:rsidRDefault="00EE2B2C" w:rsidP="00EE2B2C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EE2B2C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региональной программе капитального ремонта многоквартирных домов</w:t>
            </w:r>
          </w:p>
          <w:p w:rsidR="00EE2B2C" w:rsidRDefault="00EE2B2C" w:rsidP="00EE2B2C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EE2B2C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изменениях в жилищном законодательстве</w:t>
            </w:r>
          </w:p>
          <w:p w:rsidR="007C74E9" w:rsidRDefault="00EE2B2C" w:rsidP="00EE2B2C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7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</w:tbl>
    <w:p w:rsidR="007C74E9" w:rsidRDefault="007C74E9" w:rsidP="00526F1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</w:p>
    <w:sectPr w:rsidR="007C74E9" w:rsidSect="00526F1F">
      <w:pgSz w:w="12240" w:h="15840"/>
      <w:pgMar w:top="567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E0" w:rsidRDefault="00A428E0">
      <w:pPr>
        <w:spacing w:after="0"/>
      </w:pPr>
      <w:r>
        <w:separator/>
      </w:r>
    </w:p>
  </w:endnote>
  <w:endnote w:type="continuationSeparator" w:id="0">
    <w:p w:rsidR="00A428E0" w:rsidRDefault="00A42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E0" w:rsidRDefault="00A428E0">
      <w:r>
        <w:separator/>
      </w:r>
    </w:p>
  </w:footnote>
  <w:footnote w:type="continuationSeparator" w:id="0">
    <w:p w:rsidR="00A428E0" w:rsidRDefault="00A4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6CA91"/>
    <w:multiLevelType w:val="multilevel"/>
    <w:tmpl w:val="840C4DC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6DC18DD"/>
    <w:multiLevelType w:val="multilevel"/>
    <w:tmpl w:val="7B6A06E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9FD557F"/>
    <w:multiLevelType w:val="multilevel"/>
    <w:tmpl w:val="FBAED35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8A2BC11"/>
    <w:multiLevelType w:val="multilevel"/>
    <w:tmpl w:val="A436159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7F69BA"/>
    <w:multiLevelType w:val="multilevel"/>
    <w:tmpl w:val="704C8F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739CB"/>
    <w:multiLevelType w:val="multilevel"/>
    <w:tmpl w:val="97E8073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A46A7"/>
    <w:multiLevelType w:val="hybridMultilevel"/>
    <w:tmpl w:val="53F2F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4063A4"/>
    <w:multiLevelType w:val="hybridMultilevel"/>
    <w:tmpl w:val="B0AAD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9187C0"/>
    <w:multiLevelType w:val="multilevel"/>
    <w:tmpl w:val="0AA0F4D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B14C7B"/>
    <w:multiLevelType w:val="hybridMultilevel"/>
    <w:tmpl w:val="9872BB02"/>
    <w:lvl w:ilvl="0" w:tplc="640ECF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072017"/>
    <w:multiLevelType w:val="multilevel"/>
    <w:tmpl w:val="FAA2AFB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5"/>
  </w:num>
  <w:num w:numId="7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37980"/>
    <w:rsid w:val="000561A0"/>
    <w:rsid w:val="00092361"/>
    <w:rsid w:val="000E58F1"/>
    <w:rsid w:val="0012582A"/>
    <w:rsid w:val="00134718"/>
    <w:rsid w:val="0014028F"/>
    <w:rsid w:val="00184065"/>
    <w:rsid w:val="002A4C09"/>
    <w:rsid w:val="002B3FCC"/>
    <w:rsid w:val="002C7C80"/>
    <w:rsid w:val="00360899"/>
    <w:rsid w:val="00443B06"/>
    <w:rsid w:val="00466D3C"/>
    <w:rsid w:val="004A371A"/>
    <w:rsid w:val="004E29B3"/>
    <w:rsid w:val="00526F1F"/>
    <w:rsid w:val="00546945"/>
    <w:rsid w:val="00582091"/>
    <w:rsid w:val="00590D07"/>
    <w:rsid w:val="00600560"/>
    <w:rsid w:val="00622230"/>
    <w:rsid w:val="006323C8"/>
    <w:rsid w:val="0067520F"/>
    <w:rsid w:val="00702A74"/>
    <w:rsid w:val="00705571"/>
    <w:rsid w:val="00763888"/>
    <w:rsid w:val="00784D58"/>
    <w:rsid w:val="007910C1"/>
    <w:rsid w:val="007B3B0E"/>
    <w:rsid w:val="007C74E9"/>
    <w:rsid w:val="008171D8"/>
    <w:rsid w:val="008A6D14"/>
    <w:rsid w:val="008D6863"/>
    <w:rsid w:val="0093305C"/>
    <w:rsid w:val="00966544"/>
    <w:rsid w:val="009A2E24"/>
    <w:rsid w:val="009B3725"/>
    <w:rsid w:val="00A02C69"/>
    <w:rsid w:val="00A04DB4"/>
    <w:rsid w:val="00A428E0"/>
    <w:rsid w:val="00A95804"/>
    <w:rsid w:val="00AC0302"/>
    <w:rsid w:val="00B17367"/>
    <w:rsid w:val="00B258B4"/>
    <w:rsid w:val="00B75FEC"/>
    <w:rsid w:val="00B8499F"/>
    <w:rsid w:val="00B86B75"/>
    <w:rsid w:val="00BC48D5"/>
    <w:rsid w:val="00C25D70"/>
    <w:rsid w:val="00C36279"/>
    <w:rsid w:val="00C45B0A"/>
    <w:rsid w:val="00C50A76"/>
    <w:rsid w:val="00C63E45"/>
    <w:rsid w:val="00CC35BA"/>
    <w:rsid w:val="00CC41DC"/>
    <w:rsid w:val="00D90723"/>
    <w:rsid w:val="00E150D1"/>
    <w:rsid w:val="00E258A9"/>
    <w:rsid w:val="00E315A3"/>
    <w:rsid w:val="00ED6D00"/>
    <w:rsid w:val="00EE2B2C"/>
    <w:rsid w:val="00F32F3A"/>
    <w:rsid w:val="00F87984"/>
    <w:rsid w:val="00FA6156"/>
    <w:rsid w:val="00FE2C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0">
    <w:name w:val="Table Grid"/>
    <w:basedOn w:val="a2"/>
    <w:rsid w:val="00E150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FE2CD9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FE2CD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1"/>
    <w:link w:val="a0"/>
    <w:rsid w:val="007C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9E83-5361-4CDA-98E9-3A2BF5F9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3</cp:revision>
  <cp:lastPrinted>2019-05-22T12:50:00Z</cp:lastPrinted>
  <dcterms:created xsi:type="dcterms:W3CDTF">2019-06-13T07:07:00Z</dcterms:created>
  <dcterms:modified xsi:type="dcterms:W3CDTF">2019-06-13T07:57:00Z</dcterms:modified>
</cp:coreProperties>
</file>