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86" w:rsidRDefault="002D5086" w:rsidP="002D508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D5086" w:rsidRDefault="002D5086" w:rsidP="002D508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86" w:rsidRDefault="002D5086" w:rsidP="002D5086">
      <w:pPr>
        <w:jc w:val="center"/>
        <w:rPr>
          <w:b/>
        </w:rPr>
      </w:pPr>
    </w:p>
    <w:p w:rsidR="002D5086" w:rsidRPr="00990BAA" w:rsidRDefault="002D5086" w:rsidP="002D5086">
      <w:pPr>
        <w:tabs>
          <w:tab w:val="left" w:pos="851"/>
        </w:tabs>
        <w:ind w:firstLine="567"/>
        <w:jc w:val="center"/>
        <w:rPr>
          <w:b/>
        </w:rPr>
      </w:pPr>
      <w:r w:rsidRPr="00990BAA">
        <w:rPr>
          <w:b/>
        </w:rPr>
        <w:t>СОВЕТ ДЕПУТАТОВ</w:t>
      </w:r>
    </w:p>
    <w:p w:rsidR="002D5086" w:rsidRPr="00990BAA" w:rsidRDefault="002D5086" w:rsidP="002D5086">
      <w:pPr>
        <w:tabs>
          <w:tab w:val="left" w:pos="851"/>
        </w:tabs>
        <w:ind w:firstLine="567"/>
        <w:jc w:val="center"/>
        <w:rPr>
          <w:b/>
        </w:rPr>
      </w:pPr>
      <w:r w:rsidRPr="00990BAA">
        <w:rPr>
          <w:b/>
        </w:rPr>
        <w:t>муниципального образования Громовское сельское поселение</w:t>
      </w:r>
    </w:p>
    <w:p w:rsidR="002D5086" w:rsidRPr="00990BAA" w:rsidRDefault="002D5086" w:rsidP="002D5086">
      <w:pPr>
        <w:tabs>
          <w:tab w:val="left" w:pos="851"/>
        </w:tabs>
        <w:ind w:firstLine="567"/>
        <w:jc w:val="center"/>
        <w:rPr>
          <w:b/>
        </w:rPr>
      </w:pPr>
      <w:r w:rsidRPr="00990BAA">
        <w:rPr>
          <w:b/>
        </w:rPr>
        <w:t>муниципального образования Приозерский муниципальный район</w:t>
      </w:r>
    </w:p>
    <w:p w:rsidR="002D5086" w:rsidRPr="00990BAA" w:rsidRDefault="002D5086" w:rsidP="002D5086">
      <w:pPr>
        <w:tabs>
          <w:tab w:val="left" w:pos="851"/>
        </w:tabs>
        <w:ind w:firstLine="567"/>
        <w:jc w:val="center"/>
        <w:rPr>
          <w:b/>
        </w:rPr>
      </w:pPr>
      <w:r w:rsidRPr="00990BAA">
        <w:rPr>
          <w:b/>
        </w:rPr>
        <w:t>Ленинградской области</w:t>
      </w:r>
    </w:p>
    <w:p w:rsidR="002D5086" w:rsidRPr="00990BAA" w:rsidRDefault="002D5086" w:rsidP="002D5086">
      <w:pPr>
        <w:tabs>
          <w:tab w:val="left" w:pos="851"/>
        </w:tabs>
        <w:ind w:firstLine="567"/>
        <w:jc w:val="center"/>
        <w:rPr>
          <w:b/>
        </w:rPr>
      </w:pPr>
    </w:p>
    <w:p w:rsidR="002D5086" w:rsidRDefault="002D5086" w:rsidP="002D5086">
      <w:pPr>
        <w:tabs>
          <w:tab w:val="left" w:pos="851"/>
        </w:tabs>
        <w:ind w:firstLine="567"/>
        <w:jc w:val="center"/>
        <w:rPr>
          <w:b/>
        </w:rPr>
      </w:pPr>
      <w:proofErr w:type="gramStart"/>
      <w:r w:rsidRPr="00696614">
        <w:rPr>
          <w:b/>
        </w:rPr>
        <w:t>Р</w:t>
      </w:r>
      <w:proofErr w:type="gramEnd"/>
      <w:r w:rsidRPr="00696614">
        <w:rPr>
          <w:b/>
        </w:rPr>
        <w:t xml:space="preserve"> Е Ш Е Н И Е</w:t>
      </w:r>
    </w:p>
    <w:p w:rsidR="002D5086" w:rsidRDefault="002D5086" w:rsidP="002D5086">
      <w:pPr>
        <w:rPr>
          <w:b/>
        </w:rPr>
      </w:pPr>
    </w:p>
    <w:p w:rsidR="002D5086" w:rsidRPr="00B11944" w:rsidRDefault="002D5086" w:rsidP="002D5086">
      <w:r w:rsidRPr="00B11944">
        <w:t xml:space="preserve">     от </w:t>
      </w:r>
      <w:r w:rsidR="0079367D">
        <w:t xml:space="preserve">28 ноября 2018 </w:t>
      </w:r>
      <w:r w:rsidRPr="00B11944">
        <w:t xml:space="preserve">года    </w:t>
      </w:r>
      <w:r>
        <w:t xml:space="preserve">                               </w:t>
      </w:r>
      <w:r w:rsidRPr="00B11944">
        <w:t>№</w:t>
      </w:r>
      <w:r>
        <w:t xml:space="preserve"> </w:t>
      </w:r>
      <w:r w:rsidR="0079367D">
        <w:t>146</w:t>
      </w:r>
    </w:p>
    <w:p w:rsidR="002D5086" w:rsidRPr="00B11944" w:rsidRDefault="002D5086" w:rsidP="002D5086">
      <w:r w:rsidRPr="00B11944">
        <w:t xml:space="preserve">                           </w:t>
      </w:r>
    </w:p>
    <w:tbl>
      <w:tblPr>
        <w:tblW w:w="10080" w:type="dxa"/>
        <w:tblInd w:w="288" w:type="dxa"/>
        <w:tblLook w:val="01E0"/>
      </w:tblPr>
      <w:tblGrid>
        <w:gridCol w:w="5508"/>
        <w:gridCol w:w="4572"/>
      </w:tblGrid>
      <w:tr w:rsidR="002D5086" w:rsidRPr="00EC2CBA" w:rsidTr="001A0AA3">
        <w:tc>
          <w:tcPr>
            <w:tcW w:w="5508" w:type="dxa"/>
          </w:tcPr>
          <w:p w:rsidR="002D5086" w:rsidRPr="00EC2CBA" w:rsidRDefault="002D5086" w:rsidP="001A0AA3">
            <w:pPr>
              <w:jc w:val="both"/>
            </w:pPr>
            <w:r w:rsidRPr="00EC2CBA">
              <w:t xml:space="preserve">Об утверждении </w:t>
            </w:r>
            <w:r>
              <w:t xml:space="preserve">прогнозного плана приватизации </w:t>
            </w:r>
            <w:r w:rsidRPr="00EC2CBA">
              <w:t xml:space="preserve"> муниципального имущества муниципального образования Громовское сельское поселение</w:t>
            </w:r>
            <w:r>
              <w:t xml:space="preserve"> муниципального образования Приозерский муниципальный район Ленинградской области на 2019 год</w:t>
            </w:r>
          </w:p>
        </w:tc>
        <w:tc>
          <w:tcPr>
            <w:tcW w:w="4572" w:type="dxa"/>
          </w:tcPr>
          <w:p w:rsidR="002D5086" w:rsidRPr="00EC2CBA" w:rsidRDefault="002D5086" w:rsidP="001A0AA3"/>
        </w:tc>
      </w:tr>
    </w:tbl>
    <w:p w:rsidR="002D5086" w:rsidRPr="00EC2CBA" w:rsidRDefault="002D5086" w:rsidP="002D5086"/>
    <w:p w:rsidR="002D5086" w:rsidRPr="00EC2CBA" w:rsidRDefault="002D5086" w:rsidP="002D5086">
      <w:pPr>
        <w:tabs>
          <w:tab w:val="left" w:pos="720"/>
        </w:tabs>
        <w:jc w:val="both"/>
      </w:pPr>
      <w:r w:rsidRPr="00EC2CBA">
        <w:tab/>
      </w:r>
      <w:proofErr w:type="gramStart"/>
      <w:r w:rsidRPr="00EC2CBA">
        <w:t xml:space="preserve">В соответствии со статьей 10 Федерального закона от 21 декабря 2001 года N 178-ФЗ" О приватизации государственного и муниципального имущества",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0B742D">
        <w:t>решени</w:t>
      </w:r>
      <w:r w:rsidR="0079367D">
        <w:t>я</w:t>
      </w:r>
      <w:r w:rsidR="000B742D">
        <w:t xml:space="preserve"> Совета депутатов № 119 от 06.12.2017 г. «Об утверждении порядка планирования приватизации муниципального имущества муниципального образования Громовское сельское поселение муниципального образования Приозерский муниципальный район</w:t>
      </w:r>
      <w:proofErr w:type="gramEnd"/>
      <w:r w:rsidR="000B742D">
        <w:t xml:space="preserve"> Ленинградской области»,  </w:t>
      </w:r>
      <w:r w:rsidRPr="00EC2CBA">
        <w:t>руководствуясь уставом МО Громовское сельское поселение, Совет депутатов МО Громовское сельское поселение</w:t>
      </w:r>
    </w:p>
    <w:p w:rsidR="002D5086" w:rsidRPr="00EC2CBA" w:rsidRDefault="002D5086" w:rsidP="002D5086">
      <w:pPr>
        <w:outlineLvl w:val="0"/>
        <w:rPr>
          <w:b/>
        </w:rPr>
      </w:pPr>
      <w:proofErr w:type="gramStart"/>
      <w:r w:rsidRPr="00EC2CBA">
        <w:rPr>
          <w:b/>
        </w:rPr>
        <w:t>Р</w:t>
      </w:r>
      <w:proofErr w:type="gramEnd"/>
      <w:r w:rsidRPr="00EC2CBA">
        <w:rPr>
          <w:b/>
        </w:rPr>
        <w:t xml:space="preserve"> Е Ш И Л:</w:t>
      </w:r>
    </w:p>
    <w:p w:rsidR="002D5086" w:rsidRPr="00EC2CBA" w:rsidRDefault="002D5086" w:rsidP="002D5086">
      <w:pPr>
        <w:jc w:val="center"/>
        <w:outlineLvl w:val="0"/>
        <w:rPr>
          <w:b/>
        </w:rPr>
      </w:pPr>
    </w:p>
    <w:p w:rsidR="002D5086" w:rsidRDefault="002D5086" w:rsidP="002D5086">
      <w:pPr>
        <w:numPr>
          <w:ilvl w:val="0"/>
          <w:numId w:val="1"/>
        </w:numPr>
        <w:ind w:left="709" w:firstLine="71"/>
        <w:jc w:val="both"/>
      </w:pPr>
      <w:r w:rsidRPr="00EC2CBA">
        <w:t xml:space="preserve">Утвердить </w:t>
      </w:r>
      <w:r>
        <w:t>прогнозный план</w:t>
      </w:r>
      <w:r w:rsidRPr="00EC2CBA">
        <w:t xml:space="preserve"> приватизации муниципального имущес</w:t>
      </w:r>
      <w:r>
        <w:t>тва муниципального образования Громовское сельское поселение</w:t>
      </w:r>
      <w:r w:rsidRPr="00EC2CBA">
        <w:t xml:space="preserve"> </w:t>
      </w:r>
      <w:r w:rsidR="0079367D">
        <w:t>на 2019 год (приложение</w:t>
      </w:r>
      <w:r w:rsidR="00A61174">
        <w:t xml:space="preserve"> 1</w:t>
      </w:r>
      <w:r w:rsidR="0079367D">
        <w:t>)</w:t>
      </w:r>
      <w:r w:rsidRPr="00EC2CBA">
        <w:t>.</w:t>
      </w:r>
    </w:p>
    <w:p w:rsidR="002D5086" w:rsidRDefault="002D5086" w:rsidP="002D5086">
      <w:pPr>
        <w:numPr>
          <w:ilvl w:val="0"/>
          <w:numId w:val="1"/>
        </w:numPr>
        <w:ind w:left="709" w:firstLine="71"/>
        <w:jc w:val="both"/>
      </w:pPr>
      <w:proofErr w:type="gramStart"/>
      <w:r>
        <w:t>Разместить план</w:t>
      </w:r>
      <w:proofErr w:type="gramEnd"/>
      <w:r>
        <w:t xml:space="preserve"> приватизации</w:t>
      </w:r>
      <w:r w:rsidR="00E56921">
        <w:t xml:space="preserve"> в</w:t>
      </w:r>
      <w:r>
        <w:t xml:space="preserve"> </w:t>
      </w:r>
      <w:r w:rsidRPr="004625A3">
        <w:rPr>
          <w:bCs/>
        </w:rPr>
        <w:t xml:space="preserve">средствах массовой информации, на официальном сайте Громовского поселения в информационно-коммуникационной сети «Интернет» и </w:t>
      </w:r>
      <w:r w:rsidRPr="004625A3"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2D5086" w:rsidRPr="004625A3" w:rsidRDefault="002D5086" w:rsidP="002D5086">
      <w:pPr>
        <w:numPr>
          <w:ilvl w:val="0"/>
          <w:numId w:val="1"/>
        </w:numPr>
        <w:ind w:left="709" w:firstLine="71"/>
        <w:jc w:val="both"/>
      </w:pPr>
      <w:r w:rsidRPr="004625A3">
        <w:rPr>
          <w:bCs/>
        </w:rPr>
        <w:t>Настоящее решение вступает в силу по</w:t>
      </w:r>
      <w:r>
        <w:rPr>
          <w:bCs/>
        </w:rPr>
        <w:t>сле официального опубликования.</w:t>
      </w:r>
    </w:p>
    <w:p w:rsidR="002D5086" w:rsidRPr="00EC2CBA" w:rsidRDefault="002D5086" w:rsidP="002D5086">
      <w:pPr>
        <w:numPr>
          <w:ilvl w:val="0"/>
          <w:numId w:val="1"/>
        </w:numPr>
        <w:ind w:left="709" w:firstLine="71"/>
        <w:jc w:val="both"/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решения возложить на главу администрации МО Громовское сельское поселение.</w:t>
      </w:r>
      <w:r w:rsidRPr="004625A3">
        <w:rPr>
          <w:bCs/>
        </w:rPr>
        <w:t xml:space="preserve"> </w:t>
      </w:r>
    </w:p>
    <w:p w:rsidR="002D5086" w:rsidRDefault="002D5086" w:rsidP="002D5086">
      <w:pPr>
        <w:pStyle w:val="a3"/>
        <w:tabs>
          <w:tab w:val="left" w:pos="2281"/>
        </w:tabs>
        <w:ind w:left="40" w:right="102"/>
      </w:pPr>
    </w:p>
    <w:p w:rsidR="002D5086" w:rsidRDefault="002D5086" w:rsidP="002D5086">
      <w:pPr>
        <w:pStyle w:val="a3"/>
        <w:tabs>
          <w:tab w:val="left" w:pos="2281"/>
        </w:tabs>
        <w:ind w:left="40" w:right="102"/>
      </w:pPr>
    </w:p>
    <w:p w:rsidR="002D5086" w:rsidRDefault="002D5086" w:rsidP="002D5086">
      <w:pPr>
        <w:pStyle w:val="a3"/>
        <w:tabs>
          <w:tab w:val="left" w:pos="2281"/>
        </w:tabs>
        <w:ind w:left="40" w:right="102"/>
      </w:pPr>
    </w:p>
    <w:p w:rsidR="002D5086" w:rsidRPr="00B11944" w:rsidRDefault="002D5086" w:rsidP="002D5086">
      <w:pPr>
        <w:pStyle w:val="a3"/>
        <w:tabs>
          <w:tab w:val="left" w:pos="2281"/>
        </w:tabs>
        <w:ind w:left="40" w:right="102"/>
      </w:pPr>
    </w:p>
    <w:p w:rsidR="002D5086" w:rsidRDefault="002D5086" w:rsidP="002D5086">
      <w:pPr>
        <w:pStyle w:val="a3"/>
        <w:tabs>
          <w:tab w:val="left" w:pos="2281"/>
        </w:tabs>
        <w:ind w:left="40" w:right="102"/>
      </w:pPr>
      <w:r w:rsidRPr="00B11944">
        <w:t xml:space="preserve">Глава </w:t>
      </w:r>
      <w:proofErr w:type="gramStart"/>
      <w:r w:rsidRPr="00B11944">
        <w:t>муниципального</w:t>
      </w:r>
      <w:proofErr w:type="gramEnd"/>
      <w:r w:rsidRPr="00B11944">
        <w:t xml:space="preserve"> </w:t>
      </w:r>
    </w:p>
    <w:p w:rsidR="002D5086" w:rsidRDefault="002D5086" w:rsidP="002D5086">
      <w:pPr>
        <w:pStyle w:val="a3"/>
        <w:tabs>
          <w:tab w:val="left" w:pos="2281"/>
        </w:tabs>
        <w:ind w:left="40" w:right="102"/>
      </w:pPr>
      <w:r w:rsidRPr="00B11944">
        <w:t xml:space="preserve">образования  </w:t>
      </w:r>
      <w:r>
        <w:t xml:space="preserve">Громовское </w:t>
      </w:r>
    </w:p>
    <w:p w:rsidR="00156FEF" w:rsidRDefault="002D5086" w:rsidP="002D5086">
      <w:r w:rsidRPr="00B11944">
        <w:t xml:space="preserve">сельское поселение                     </w:t>
      </w:r>
      <w:r>
        <w:t xml:space="preserve">                        </w:t>
      </w:r>
      <w:r w:rsidRPr="00B11944">
        <w:t xml:space="preserve">                   </w:t>
      </w:r>
      <w:r>
        <w:t xml:space="preserve">                          </w:t>
      </w:r>
      <w:r w:rsidR="00E56921">
        <w:t xml:space="preserve">А.Д. </w:t>
      </w:r>
      <w:r>
        <w:t>Покровский</w:t>
      </w:r>
    </w:p>
    <w:p w:rsidR="002D5086" w:rsidRDefault="002D5086" w:rsidP="002D5086"/>
    <w:p w:rsidR="002D5086" w:rsidRDefault="002D5086" w:rsidP="002D5086"/>
    <w:p w:rsidR="002D5086" w:rsidRDefault="002D5086" w:rsidP="002D5086">
      <w:pPr>
        <w:sectPr w:rsidR="002D5086" w:rsidSect="00156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086" w:rsidRDefault="002D5086" w:rsidP="002D5086">
      <w:pPr>
        <w:rPr>
          <w:sz w:val="28"/>
          <w:szCs w:val="28"/>
        </w:rPr>
      </w:pPr>
    </w:p>
    <w:p w:rsidR="002D5086" w:rsidRDefault="002D5086" w:rsidP="002D5086">
      <w:pPr>
        <w:rPr>
          <w:sz w:val="28"/>
          <w:szCs w:val="28"/>
        </w:rPr>
      </w:pPr>
    </w:p>
    <w:p w:rsidR="002D5086" w:rsidRDefault="002D5086" w:rsidP="002D5086">
      <w:pPr>
        <w:ind w:firstLine="547"/>
        <w:jc w:val="right"/>
      </w:pPr>
      <w:r>
        <w:t xml:space="preserve">Приложение №1 </w:t>
      </w:r>
    </w:p>
    <w:p w:rsidR="002D5086" w:rsidRDefault="002D5086" w:rsidP="002D5086">
      <w:pPr>
        <w:ind w:firstLine="547"/>
        <w:jc w:val="right"/>
      </w:pPr>
      <w:r>
        <w:t>к решению Совета депутатов</w:t>
      </w:r>
    </w:p>
    <w:p w:rsidR="002D5086" w:rsidRDefault="002D5086" w:rsidP="002D5086">
      <w:pPr>
        <w:ind w:firstLine="547"/>
        <w:jc w:val="right"/>
      </w:pPr>
      <w:r>
        <w:t xml:space="preserve">                                                                                                                                                                                  МО Громовское сельское поселение</w:t>
      </w:r>
    </w:p>
    <w:p w:rsidR="002D5086" w:rsidRDefault="002D5086" w:rsidP="002D5086">
      <w:pPr>
        <w:ind w:firstLine="54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от </w:t>
      </w:r>
      <w:r w:rsidR="0079367D">
        <w:t>28.11.</w:t>
      </w:r>
      <w:r>
        <w:t>2018 г. №</w:t>
      </w:r>
      <w:r w:rsidR="0079367D">
        <w:t xml:space="preserve"> 146</w:t>
      </w:r>
    </w:p>
    <w:p w:rsidR="002D5086" w:rsidRDefault="002D5086" w:rsidP="002D5086">
      <w:pPr>
        <w:ind w:firstLine="547"/>
        <w:jc w:val="both"/>
      </w:pPr>
    </w:p>
    <w:p w:rsidR="002D5086" w:rsidRDefault="002D5086" w:rsidP="002D5086">
      <w:pPr>
        <w:ind w:firstLine="547"/>
        <w:jc w:val="center"/>
      </w:pPr>
    </w:p>
    <w:p w:rsidR="002D5086" w:rsidRDefault="002D5086" w:rsidP="002D5086">
      <w:pPr>
        <w:ind w:firstLine="547"/>
        <w:jc w:val="center"/>
      </w:pPr>
    </w:p>
    <w:p w:rsidR="002D5086" w:rsidRDefault="002D5086" w:rsidP="002D5086">
      <w:pPr>
        <w:ind w:firstLine="547"/>
        <w:jc w:val="center"/>
      </w:pPr>
    </w:p>
    <w:p w:rsidR="002D5086" w:rsidRDefault="002D5086" w:rsidP="002D5086">
      <w:pPr>
        <w:ind w:firstLine="547"/>
        <w:jc w:val="center"/>
      </w:pPr>
    </w:p>
    <w:p w:rsidR="002D5086" w:rsidRDefault="002D5086" w:rsidP="002D5086">
      <w:pPr>
        <w:ind w:firstLine="547"/>
        <w:jc w:val="center"/>
      </w:pPr>
      <w:r>
        <w:t>ПРОГНОЗНЫЙ ПЛАН</w:t>
      </w:r>
    </w:p>
    <w:p w:rsidR="002D5086" w:rsidRDefault="002D5086" w:rsidP="002D5086">
      <w:pPr>
        <w:ind w:firstLine="547"/>
        <w:jc w:val="center"/>
      </w:pPr>
      <w:r>
        <w:t>приватизации муниципального имущества в муниципальном образовании</w:t>
      </w:r>
    </w:p>
    <w:p w:rsidR="002D5086" w:rsidRDefault="002D5086" w:rsidP="002D5086">
      <w:pPr>
        <w:ind w:firstLine="547"/>
        <w:jc w:val="center"/>
      </w:pPr>
      <w:r>
        <w:t>Громовское сельское поселение на 2019 год</w:t>
      </w:r>
    </w:p>
    <w:p w:rsidR="002D5086" w:rsidRDefault="002D5086" w:rsidP="002D5086">
      <w:pPr>
        <w:ind w:firstLine="547"/>
        <w:jc w:val="both"/>
      </w:pPr>
    </w:p>
    <w:p w:rsidR="002D5086" w:rsidRDefault="002D5086" w:rsidP="002D5086">
      <w:pPr>
        <w:ind w:firstLine="547"/>
        <w:jc w:val="both"/>
      </w:pPr>
    </w:p>
    <w:p w:rsidR="002D5086" w:rsidRDefault="002D5086" w:rsidP="002D5086">
      <w:pPr>
        <w:ind w:firstLine="54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4412"/>
        <w:gridCol w:w="2252"/>
        <w:gridCol w:w="1650"/>
        <w:gridCol w:w="2080"/>
        <w:gridCol w:w="1983"/>
        <w:gridCol w:w="1746"/>
      </w:tblGrid>
      <w:tr w:rsidR="002D5086" w:rsidTr="001A0AA3">
        <w:tc>
          <w:tcPr>
            <w:tcW w:w="675" w:type="dxa"/>
            <w:shd w:val="clear" w:color="auto" w:fill="auto"/>
          </w:tcPr>
          <w:p w:rsidR="002D5086" w:rsidRDefault="002D5086" w:rsidP="001A0AA3">
            <w:pPr>
              <w:jc w:val="both"/>
            </w:pPr>
            <w:r w:rsidRPr="00513EB8">
              <w:t xml:space="preserve">№ </w:t>
            </w:r>
            <w:proofErr w:type="spellStart"/>
            <w:proofErr w:type="gramStart"/>
            <w:r w:rsidRPr="00513EB8">
              <w:t>п</w:t>
            </w:r>
            <w:proofErr w:type="spellEnd"/>
            <w:proofErr w:type="gramEnd"/>
            <w:r w:rsidRPr="00513EB8">
              <w:t>/</w:t>
            </w:r>
            <w:proofErr w:type="spellStart"/>
            <w:r w:rsidRPr="00513EB8"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D5086" w:rsidRDefault="002D5086" w:rsidP="001A0AA3">
            <w:pPr>
              <w:jc w:val="center"/>
            </w:pPr>
            <w:r w:rsidRPr="00513EB8">
              <w:t>Наименование и технические характеристики объектов недвижимости муниципальной собственности</w:t>
            </w:r>
          </w:p>
        </w:tc>
        <w:tc>
          <w:tcPr>
            <w:tcW w:w="2268" w:type="dxa"/>
            <w:shd w:val="clear" w:color="auto" w:fill="auto"/>
          </w:tcPr>
          <w:p w:rsidR="002D5086" w:rsidRDefault="002D5086" w:rsidP="001A0AA3">
            <w:pPr>
              <w:jc w:val="center"/>
            </w:pPr>
            <w:r w:rsidRPr="00513EB8">
              <w:t>Местонахождение объекта</w:t>
            </w:r>
          </w:p>
        </w:tc>
        <w:tc>
          <w:tcPr>
            <w:tcW w:w="1701" w:type="dxa"/>
            <w:shd w:val="clear" w:color="auto" w:fill="auto"/>
          </w:tcPr>
          <w:p w:rsidR="002D5086" w:rsidRDefault="002D5086" w:rsidP="001A0AA3">
            <w:pPr>
              <w:jc w:val="center"/>
            </w:pPr>
            <w:r w:rsidRPr="00513EB8">
              <w:t>Площадь кв</w:t>
            </w:r>
            <w:proofErr w:type="gramStart"/>
            <w:r w:rsidRPr="00513EB8"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D5086" w:rsidRDefault="002D5086" w:rsidP="001A0AA3">
            <w:pPr>
              <w:jc w:val="center"/>
            </w:pPr>
            <w:r w:rsidRPr="00513EB8">
              <w:t>Способ приватизации</w:t>
            </w:r>
          </w:p>
        </w:tc>
        <w:tc>
          <w:tcPr>
            <w:tcW w:w="1985" w:type="dxa"/>
            <w:shd w:val="clear" w:color="auto" w:fill="auto"/>
          </w:tcPr>
          <w:p w:rsidR="002D5086" w:rsidRDefault="002D5086" w:rsidP="001A0AA3">
            <w:pPr>
              <w:jc w:val="center"/>
            </w:pPr>
            <w:r w:rsidRPr="00513EB8">
              <w:t>Предполагаемый срок приватизации</w:t>
            </w:r>
          </w:p>
        </w:tc>
        <w:tc>
          <w:tcPr>
            <w:tcW w:w="1778" w:type="dxa"/>
            <w:shd w:val="clear" w:color="auto" w:fill="auto"/>
          </w:tcPr>
          <w:p w:rsidR="002D5086" w:rsidRDefault="002D5086" w:rsidP="001A0AA3">
            <w:pPr>
              <w:jc w:val="center"/>
            </w:pPr>
            <w:r>
              <w:t>Ожидаемые доходы</w:t>
            </w:r>
          </w:p>
          <w:p w:rsidR="002D5086" w:rsidRDefault="002D5086" w:rsidP="001A0AA3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2D5086" w:rsidTr="001A0AA3">
        <w:tc>
          <w:tcPr>
            <w:tcW w:w="675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  <w:tc>
          <w:tcPr>
            <w:tcW w:w="4678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  <w:tc>
          <w:tcPr>
            <w:tcW w:w="2268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  <w:tc>
          <w:tcPr>
            <w:tcW w:w="1701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  <w:tc>
          <w:tcPr>
            <w:tcW w:w="2126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  <w:tc>
          <w:tcPr>
            <w:tcW w:w="1985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  <w:tc>
          <w:tcPr>
            <w:tcW w:w="1778" w:type="dxa"/>
            <w:shd w:val="clear" w:color="auto" w:fill="auto"/>
          </w:tcPr>
          <w:p w:rsidR="002D5086" w:rsidRDefault="002D5086" w:rsidP="001A0AA3">
            <w:pPr>
              <w:jc w:val="both"/>
            </w:pPr>
            <w:r>
              <w:t>--</w:t>
            </w:r>
          </w:p>
        </w:tc>
      </w:tr>
      <w:tr w:rsidR="002D5086" w:rsidTr="001A0AA3">
        <w:tc>
          <w:tcPr>
            <w:tcW w:w="675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1778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</w:tr>
      <w:tr w:rsidR="002D5086" w:rsidTr="001A0AA3">
        <w:tc>
          <w:tcPr>
            <w:tcW w:w="675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  <w:tc>
          <w:tcPr>
            <w:tcW w:w="1778" w:type="dxa"/>
            <w:shd w:val="clear" w:color="auto" w:fill="auto"/>
          </w:tcPr>
          <w:p w:rsidR="002D5086" w:rsidRDefault="002D5086" w:rsidP="001A0AA3">
            <w:pPr>
              <w:jc w:val="both"/>
            </w:pPr>
          </w:p>
        </w:tc>
      </w:tr>
    </w:tbl>
    <w:p w:rsidR="002D5086" w:rsidRDefault="002D5086" w:rsidP="002D5086">
      <w:pPr>
        <w:ind w:firstLine="547"/>
        <w:jc w:val="both"/>
      </w:pPr>
    </w:p>
    <w:p w:rsidR="002D5086" w:rsidRDefault="002D5086" w:rsidP="002D5086">
      <w:pPr>
        <w:ind w:firstLine="547"/>
        <w:jc w:val="both"/>
      </w:pPr>
      <w:r>
        <w:tab/>
      </w:r>
      <w:r>
        <w:tab/>
      </w:r>
      <w:r>
        <w:tab/>
      </w:r>
      <w:r>
        <w:tab/>
      </w:r>
    </w:p>
    <w:p w:rsidR="002D5086" w:rsidRDefault="002D5086" w:rsidP="002D5086">
      <w:pPr>
        <w:ind w:firstLine="547"/>
        <w:jc w:val="both"/>
      </w:pPr>
    </w:p>
    <w:p w:rsidR="002D5086" w:rsidRDefault="002D5086" w:rsidP="002D5086">
      <w:pPr>
        <w:ind w:firstLine="54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5086" w:rsidRDefault="002D5086" w:rsidP="002D5086">
      <w:pPr>
        <w:ind w:firstLine="54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5086" w:rsidRDefault="002D5086" w:rsidP="002D5086"/>
    <w:sectPr w:rsidR="002D5086" w:rsidSect="002D50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CDC"/>
    <w:multiLevelType w:val="hybridMultilevel"/>
    <w:tmpl w:val="B1F0D1F0"/>
    <w:lvl w:ilvl="0" w:tplc="273A4968">
      <w:start w:val="1"/>
      <w:numFmt w:val="decimal"/>
      <w:lvlText w:val="%1."/>
      <w:lvlJc w:val="left"/>
      <w:pPr>
        <w:ind w:left="18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86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42D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D5086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6AE4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367D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80A77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1174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B674B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0CCB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6921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rsid w:val="002D5086"/>
    <w:pPr>
      <w:jc w:val="both"/>
    </w:pPr>
  </w:style>
  <w:style w:type="character" w:customStyle="1" w:styleId="a4">
    <w:name w:val="Основной текст Знак"/>
    <w:basedOn w:val="a0"/>
    <w:link w:val="a3"/>
    <w:rsid w:val="002D5086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0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2018-11-29T12:17:00Z</cp:lastPrinted>
  <dcterms:created xsi:type="dcterms:W3CDTF">2018-11-23T06:39:00Z</dcterms:created>
  <dcterms:modified xsi:type="dcterms:W3CDTF">2018-11-29T12:17:00Z</dcterms:modified>
</cp:coreProperties>
</file>