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  <w:bCs/>
        </w:rPr>
        <w:t>СОВЕТ ДЕПУТАТОВ</w:t>
      </w: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  <w:b/>
        </w:rPr>
      </w:pPr>
      <w:r w:rsidRPr="009D0BBB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9D0BB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</w:rPr>
        <w:t>(четвертый созыв)</w:t>
      </w: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B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BB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0BBB" w:rsidRPr="009D0BBB" w:rsidRDefault="00916229" w:rsidP="009D0BB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 марта </w:t>
      </w:r>
      <w:r w:rsidR="009D0BBB">
        <w:rPr>
          <w:rFonts w:ascii="Times New Roman" w:hAnsi="Times New Roman" w:cs="Times New Roman"/>
          <w:sz w:val="24"/>
          <w:szCs w:val="24"/>
        </w:rPr>
        <w:t xml:space="preserve"> </w:t>
      </w:r>
      <w:r w:rsidR="009D0BBB" w:rsidRPr="009D0BBB">
        <w:rPr>
          <w:rFonts w:ascii="Times New Roman" w:hAnsi="Times New Roman" w:cs="Times New Roman"/>
          <w:sz w:val="24"/>
          <w:szCs w:val="24"/>
        </w:rPr>
        <w:t>20</w:t>
      </w:r>
      <w:r w:rsidR="009D0BBB">
        <w:rPr>
          <w:rFonts w:ascii="Times New Roman" w:hAnsi="Times New Roman" w:cs="Times New Roman"/>
          <w:sz w:val="24"/>
          <w:szCs w:val="24"/>
        </w:rPr>
        <w:t>21</w:t>
      </w:r>
      <w:r w:rsidR="009D0BBB" w:rsidRPr="009D0BBB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0BBB" w:rsidRPr="009D0B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403970" w:rsidRPr="009D0BBB" w:rsidRDefault="00403970" w:rsidP="00403970">
      <w:pPr>
        <w:suppressAutoHyphens/>
        <w:autoSpaceDE w:val="0"/>
        <w:autoSpaceDN w:val="0"/>
        <w:adjustRightInd w:val="0"/>
        <w:spacing w:line="360" w:lineRule="auto"/>
        <w:ind w:right="4393"/>
        <w:rPr>
          <w:b/>
          <w:bCs/>
          <w:lang w:eastAsia="ar-SA"/>
        </w:rPr>
      </w:pP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Об утверждении Положения о порядке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организации и осуществления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контроля в области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торговой деятельности на территории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образования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 xml:space="preserve"> </w:t>
      </w:r>
      <w:r w:rsidR="009D0BBB">
        <w:rPr>
          <w:bCs/>
          <w:lang w:eastAsia="ar-SA"/>
        </w:rPr>
        <w:t>Громовское</w:t>
      </w:r>
      <w:r w:rsidR="005101A0">
        <w:rPr>
          <w:bCs/>
          <w:lang w:eastAsia="ar-SA"/>
        </w:rPr>
        <w:t xml:space="preserve"> </w:t>
      </w:r>
      <w:r w:rsidRPr="009D0BBB">
        <w:rPr>
          <w:bCs/>
          <w:lang w:eastAsia="ar-SA"/>
        </w:rPr>
        <w:t>сельское поселение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5101A0">
        <w:rPr>
          <w:bCs/>
          <w:lang w:eastAsia="ar-SA"/>
        </w:rPr>
        <w:t>м</w:t>
      </w:r>
      <w:r>
        <w:rPr>
          <w:bCs/>
          <w:lang w:eastAsia="ar-SA"/>
        </w:rPr>
        <w:t>униципального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образования 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Приозерский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>муниципальный район</w:t>
      </w:r>
    </w:p>
    <w:p w:rsidR="00403970" w:rsidRPr="009D0BBB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Ленинградской области</w:t>
      </w:r>
    </w:p>
    <w:p w:rsidR="00403970" w:rsidRPr="009D0BBB" w:rsidRDefault="00403970" w:rsidP="005101A0">
      <w:pPr>
        <w:suppressAutoHyphens/>
        <w:spacing w:line="360" w:lineRule="auto"/>
        <w:rPr>
          <w:lang w:eastAsia="ar-SA"/>
        </w:rPr>
      </w:pPr>
    </w:p>
    <w:p w:rsidR="00C809A0" w:rsidRDefault="005101A0" w:rsidP="005101A0">
      <w:r>
        <w:rPr>
          <w:lang w:eastAsia="ar-SA"/>
        </w:rPr>
        <w:t xml:space="preserve">        </w:t>
      </w:r>
      <w:r w:rsidR="00403970" w:rsidRPr="009D0BBB">
        <w:rPr>
          <w:lang w:eastAsia="ar-SA"/>
        </w:rPr>
        <w:t xml:space="preserve"> Рассмотрев представление </w:t>
      </w:r>
      <w:proofErr w:type="spellStart"/>
      <w:r w:rsidR="009D0BBB">
        <w:rPr>
          <w:lang w:eastAsia="ar-SA"/>
        </w:rPr>
        <w:t>Приозерской</w:t>
      </w:r>
      <w:proofErr w:type="spellEnd"/>
      <w:r w:rsidR="009D0BBB">
        <w:rPr>
          <w:lang w:eastAsia="ar-SA"/>
        </w:rPr>
        <w:t xml:space="preserve"> городской </w:t>
      </w:r>
      <w:r w:rsidR="00403970" w:rsidRPr="009D0BBB">
        <w:rPr>
          <w:lang w:eastAsia="ar-SA"/>
        </w:rPr>
        <w:t xml:space="preserve">прокуратуры </w:t>
      </w:r>
      <w:r w:rsidR="00403970" w:rsidRPr="009D0BBB">
        <w:t>исх. №</w:t>
      </w:r>
      <w:r w:rsidR="009D0BBB">
        <w:t xml:space="preserve"> </w:t>
      </w:r>
      <w:r w:rsidR="00403970" w:rsidRPr="009D0BBB">
        <w:t>7-6</w:t>
      </w:r>
      <w:r w:rsidR="009D0BBB">
        <w:t>6</w:t>
      </w:r>
      <w:r w:rsidR="00403970" w:rsidRPr="009D0BBB">
        <w:t xml:space="preserve">-2020 от </w:t>
      </w:r>
      <w:r w:rsidR="009D0BBB">
        <w:t>18.12</w:t>
      </w:r>
      <w:r w:rsidR="00403970" w:rsidRPr="009D0BBB">
        <w:t>.2020 г. об устранении нарушений федерального законодательства</w:t>
      </w:r>
      <w:r w:rsidR="00403970" w:rsidRPr="009D0BBB">
        <w:rPr>
          <w:lang w:eastAsia="ar-SA"/>
        </w:rPr>
        <w:t>,</w:t>
      </w:r>
      <w:r w:rsidR="00403970" w:rsidRPr="009D0BBB">
        <w:rPr>
          <w:color w:val="212121"/>
        </w:rPr>
        <w:t xml:space="preserve"> в</w:t>
      </w:r>
      <w:r w:rsidR="00403970" w:rsidRPr="009D0BBB">
        <w:rPr>
          <w:lang w:eastAsia="ar-SA"/>
        </w:rPr>
        <w:t xml:space="preserve"> соответствии с Федеральным </w:t>
      </w:r>
      <w:hyperlink r:id="rId8" w:history="1">
        <w:r w:rsidR="00403970" w:rsidRPr="00C809A0">
          <w:rPr>
            <w:rStyle w:val="a8"/>
            <w:b w:val="0"/>
          </w:rPr>
          <w:t>законом</w:t>
        </w:r>
      </w:hyperlink>
      <w:r w:rsidR="00403970" w:rsidRPr="009D0BBB">
        <w:rPr>
          <w:lang w:eastAsia="ar-SA"/>
        </w:rPr>
        <w:t xml:space="preserve"> от 06.10.2003 № 131-ФЗ «Об общих принципах организации </w:t>
      </w:r>
      <w:proofErr w:type="gramStart"/>
      <w:r w:rsidR="00403970" w:rsidRPr="009D0BBB">
        <w:rPr>
          <w:lang w:eastAsia="ar-SA"/>
        </w:rPr>
        <w:t xml:space="preserve">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</w:t>
      </w:r>
      <w:r w:rsidR="009D0BBB" w:rsidRPr="001F30C8">
        <w:t xml:space="preserve">Уставом </w:t>
      </w:r>
      <w:r w:rsidR="009D0BBB">
        <w:t>муниципального образования Громовское сельское поселение муниципального образования Приозерский</w:t>
      </w:r>
      <w:proofErr w:type="gramEnd"/>
      <w:r w:rsidR="009D0BBB">
        <w:t xml:space="preserve"> муниципальный район Ленинградской области</w:t>
      </w:r>
      <w:r>
        <w:t xml:space="preserve">, Совет </w:t>
      </w:r>
      <w:r w:rsidR="009D0BBB" w:rsidRPr="001F30C8">
        <w:t xml:space="preserve">депутатов муниципального образования </w:t>
      </w:r>
      <w:r w:rsidR="009D0BBB">
        <w:t xml:space="preserve">муниципального образования Громовское сельское поселение   </w:t>
      </w:r>
      <w:r>
        <w:t xml:space="preserve">                      </w:t>
      </w:r>
      <w:r w:rsidR="009D0BBB">
        <w:t xml:space="preserve">  </w:t>
      </w:r>
    </w:p>
    <w:p w:rsidR="009D0BBB" w:rsidRPr="005C73D8" w:rsidRDefault="00C809A0" w:rsidP="005101A0">
      <w:r>
        <w:t xml:space="preserve">                                                               </w:t>
      </w:r>
      <w:r w:rsidR="009D0BBB">
        <w:t xml:space="preserve">    </w:t>
      </w:r>
      <w:r w:rsidR="009D0BBB" w:rsidRPr="005C73D8">
        <w:rPr>
          <w:b/>
          <w:bCs/>
        </w:rPr>
        <w:t>РЕШИЛ:</w:t>
      </w:r>
    </w:p>
    <w:p w:rsidR="00403970" w:rsidRPr="009D0BBB" w:rsidRDefault="00403970" w:rsidP="009D0BBB">
      <w:pPr>
        <w:suppressAutoHyphens/>
        <w:spacing w:line="360" w:lineRule="auto"/>
        <w:jc w:val="both"/>
        <w:rPr>
          <w:lang w:eastAsia="ar-SA"/>
        </w:rPr>
      </w:pPr>
    </w:p>
    <w:p w:rsidR="005101A0" w:rsidRPr="00C809A0" w:rsidRDefault="00403970" w:rsidP="00C809A0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9A0">
        <w:rPr>
          <w:rFonts w:ascii="Times New Roman" w:hAnsi="Times New Roman" w:cs="Times New Roman"/>
          <w:sz w:val="24"/>
          <w:szCs w:val="24"/>
          <w:lang w:eastAsia="ar-SA"/>
        </w:rPr>
        <w:t>Утвердить Положение о порядке организации и осуществления</w:t>
      </w:r>
      <w:r w:rsidR="00C809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контроля в области торговой деятельности на территории 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Громовское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сельское поселени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="009D0BBB" w:rsidRPr="00C80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>, согласно П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>риложению.</w:t>
      </w:r>
    </w:p>
    <w:p w:rsidR="009D0BBB" w:rsidRPr="001924F5" w:rsidRDefault="009D0BBB" w:rsidP="00C809A0">
      <w:pPr>
        <w:pStyle w:val="ConsPlusTitle"/>
        <w:numPr>
          <w:ilvl w:val="0"/>
          <w:numId w:val="3"/>
        </w:numPr>
        <w:tabs>
          <w:tab w:val="left" w:pos="1134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1924F5">
        <w:rPr>
          <w:rFonts w:ascii="Times New Roman" w:hAnsi="Times New Roman" w:cs="Times New Roman"/>
          <w:b w:val="0"/>
          <w:sz w:val="24"/>
          <w:szCs w:val="24"/>
        </w:rPr>
        <w:t>агентстве</w:t>
      </w:r>
      <w:proofErr w:type="gram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 (далее «</w:t>
      </w:r>
      <w:proofErr w:type="spellStart"/>
      <w:r w:rsidRPr="001924F5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9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9D0BBB" w:rsidRPr="001924F5" w:rsidRDefault="009D0BBB" w:rsidP="009D0BBB">
      <w:pPr>
        <w:pStyle w:val="ConsPlusTitle"/>
        <w:tabs>
          <w:tab w:val="left" w:pos="1134"/>
          <w:tab w:val="left" w:pos="1276"/>
        </w:tabs>
        <w:adjustRightInd w:val="0"/>
        <w:ind w:left="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0BBB" w:rsidRPr="005C73D8" w:rsidRDefault="009D0BBB" w:rsidP="00C809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4F5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момента его официального опубликования в средствах массовой</w:t>
      </w:r>
      <w:r w:rsidRPr="005C73D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D0BBB" w:rsidRPr="005C73D8" w:rsidRDefault="009D0BBB" w:rsidP="009D0BBB">
      <w:pPr>
        <w:ind w:firstLine="708"/>
        <w:jc w:val="both"/>
        <w:rPr>
          <w:bCs/>
        </w:rPr>
      </w:pPr>
    </w:p>
    <w:p w:rsidR="009D0BBB" w:rsidRPr="00C809A0" w:rsidRDefault="009D0BBB" w:rsidP="00C809A0">
      <w:pPr>
        <w:pStyle w:val="a7"/>
        <w:numPr>
          <w:ilvl w:val="0"/>
          <w:numId w:val="3"/>
        </w:numPr>
        <w:ind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9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D0BBB" w:rsidRDefault="009D0BBB" w:rsidP="009D0BBB">
      <w:pPr>
        <w:jc w:val="both"/>
      </w:pPr>
    </w:p>
    <w:p w:rsidR="009D0BBB" w:rsidRDefault="009D0BBB" w:rsidP="009D0BBB">
      <w:pPr>
        <w:jc w:val="both"/>
      </w:pPr>
    </w:p>
    <w:p w:rsidR="009D0BBB" w:rsidRDefault="009D0BBB" w:rsidP="009D0BBB">
      <w:pPr>
        <w:jc w:val="both"/>
      </w:pPr>
    </w:p>
    <w:p w:rsidR="009D0BBB" w:rsidRPr="000771E3" w:rsidRDefault="009D0BBB" w:rsidP="009D0BBB">
      <w:pPr>
        <w:jc w:val="both"/>
      </w:pPr>
    </w:p>
    <w:p w:rsidR="009D0BBB" w:rsidRPr="000771E3" w:rsidRDefault="009D0BBB" w:rsidP="009D0BBB">
      <w:pPr>
        <w:ind w:firstLine="709"/>
        <w:jc w:val="both"/>
      </w:pPr>
      <w:r w:rsidRPr="000771E3">
        <w:t>Глава муниципального образования</w:t>
      </w:r>
      <w:r>
        <w:t xml:space="preserve">                                     Л.</w:t>
      </w:r>
      <w:r w:rsidR="00916229">
        <w:t xml:space="preserve"> </w:t>
      </w:r>
      <w:r>
        <w:t>Ф.</w:t>
      </w:r>
      <w:r w:rsidR="00916229">
        <w:t xml:space="preserve"> </w:t>
      </w:r>
      <w:r>
        <w:t xml:space="preserve"> Иванова   </w:t>
      </w:r>
    </w:p>
    <w:p w:rsidR="009D0BBB" w:rsidRPr="000771E3" w:rsidRDefault="009D0BBB" w:rsidP="009D0BBB">
      <w:pPr>
        <w:jc w:val="both"/>
      </w:pPr>
    </w:p>
    <w:p w:rsidR="00403970" w:rsidRPr="009D0BBB" w:rsidRDefault="00403970" w:rsidP="00403970">
      <w:pPr>
        <w:suppressAutoHyphens/>
        <w:autoSpaceDE w:val="0"/>
        <w:autoSpaceDN w:val="0"/>
        <w:adjustRightInd w:val="0"/>
        <w:spacing w:line="360" w:lineRule="auto"/>
        <w:rPr>
          <w:lang w:eastAsia="ar-SA"/>
        </w:rPr>
      </w:pPr>
    </w:p>
    <w:p w:rsidR="00403970" w:rsidRPr="009D0BBB" w:rsidRDefault="00403970" w:rsidP="00403970">
      <w:pPr>
        <w:widowControl w:val="0"/>
        <w:spacing w:line="0" w:lineRule="atLeast"/>
        <w:rPr>
          <w:bCs/>
        </w:rPr>
      </w:pP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2A3768" w:rsidRPr="009D0BBB" w:rsidRDefault="002A3768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jc w:val="right"/>
        <w:rPr>
          <w:color w:val="212121"/>
        </w:rPr>
      </w:pPr>
      <w:r w:rsidRPr="009D0BBB">
        <w:rPr>
          <w:color w:val="212121"/>
        </w:rPr>
        <w:lastRenderedPageBreak/>
        <w:t>Приложение</w:t>
      </w:r>
    </w:p>
    <w:p w:rsidR="005101A0" w:rsidRDefault="00403970" w:rsidP="001924F5">
      <w:pPr>
        <w:shd w:val="clear" w:color="auto" w:fill="FFFFFF"/>
        <w:jc w:val="right"/>
        <w:rPr>
          <w:bCs/>
          <w:lang w:eastAsia="ar-SA"/>
        </w:rPr>
      </w:pPr>
      <w:r w:rsidRPr="009D0BBB">
        <w:rPr>
          <w:color w:val="212121"/>
        </w:rPr>
        <w:t xml:space="preserve">к </w:t>
      </w:r>
      <w:r w:rsidR="001924F5">
        <w:rPr>
          <w:color w:val="212121"/>
        </w:rPr>
        <w:t>решению Совета депутатов</w:t>
      </w:r>
      <w:r w:rsidR="005101A0" w:rsidRPr="005101A0">
        <w:rPr>
          <w:bCs/>
          <w:lang w:eastAsia="ar-SA"/>
        </w:rPr>
        <w:t xml:space="preserve"> </w:t>
      </w:r>
    </w:p>
    <w:p w:rsidR="005101A0" w:rsidRDefault="005101A0" w:rsidP="001924F5">
      <w:pPr>
        <w:shd w:val="clear" w:color="auto" w:fill="FFFFFF"/>
        <w:jc w:val="right"/>
        <w:rPr>
          <w:bCs/>
          <w:lang w:eastAsia="ar-SA"/>
        </w:rPr>
      </w:pPr>
      <w:r>
        <w:rPr>
          <w:bCs/>
          <w:lang w:eastAsia="ar-SA"/>
        </w:rPr>
        <w:t>МО</w:t>
      </w:r>
      <w:r w:rsidRPr="009D0BBB">
        <w:rPr>
          <w:bCs/>
          <w:lang w:eastAsia="ar-SA"/>
        </w:rPr>
        <w:t xml:space="preserve"> </w:t>
      </w:r>
      <w:r>
        <w:rPr>
          <w:bCs/>
          <w:lang w:eastAsia="ar-SA"/>
        </w:rPr>
        <w:t>Громовское</w:t>
      </w:r>
      <w:r w:rsidRPr="009D0BBB">
        <w:rPr>
          <w:bCs/>
          <w:lang w:eastAsia="ar-SA"/>
        </w:rPr>
        <w:t xml:space="preserve"> сельское поселени</w:t>
      </w:r>
      <w:r>
        <w:rPr>
          <w:bCs/>
          <w:lang w:eastAsia="ar-SA"/>
        </w:rPr>
        <w:t>е</w:t>
      </w:r>
      <w:r w:rsidRPr="001924F5">
        <w:rPr>
          <w:bCs/>
          <w:lang w:eastAsia="ar-SA"/>
        </w:rPr>
        <w:t xml:space="preserve"> </w:t>
      </w:r>
    </w:p>
    <w:p w:rsidR="005101A0" w:rsidRDefault="005101A0" w:rsidP="001924F5">
      <w:pPr>
        <w:shd w:val="clear" w:color="auto" w:fill="FFFFFF"/>
        <w:jc w:val="right"/>
        <w:rPr>
          <w:bCs/>
          <w:lang w:eastAsia="ar-SA"/>
        </w:rPr>
      </w:pPr>
      <w:r>
        <w:rPr>
          <w:bCs/>
          <w:lang w:eastAsia="ar-SA"/>
        </w:rPr>
        <w:t>МО Приозерский муниципальный район</w:t>
      </w:r>
    </w:p>
    <w:p w:rsidR="00403970" w:rsidRPr="009D0BBB" w:rsidRDefault="005101A0" w:rsidP="001924F5">
      <w:pPr>
        <w:shd w:val="clear" w:color="auto" w:fill="FFFFFF"/>
        <w:jc w:val="right"/>
        <w:rPr>
          <w:color w:val="212121"/>
        </w:rPr>
      </w:pPr>
      <w:r>
        <w:rPr>
          <w:bCs/>
          <w:lang w:eastAsia="ar-SA"/>
        </w:rPr>
        <w:t xml:space="preserve"> Ленинградской области</w:t>
      </w:r>
    </w:p>
    <w:p w:rsidR="00403970" w:rsidRPr="009D0BBB" w:rsidRDefault="005101A0" w:rsidP="005101A0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 xml:space="preserve">                                                                                                          </w:t>
      </w:r>
      <w:r w:rsidR="00916229">
        <w:rPr>
          <w:color w:val="212121"/>
        </w:rPr>
        <w:t>о</w:t>
      </w:r>
      <w:r w:rsidR="001924F5" w:rsidRPr="00916229">
        <w:rPr>
          <w:color w:val="212121"/>
        </w:rPr>
        <w:t>т</w:t>
      </w:r>
      <w:r w:rsidR="00916229">
        <w:rPr>
          <w:color w:val="212121"/>
        </w:rPr>
        <w:t xml:space="preserve"> 23 марта 2021</w:t>
      </w:r>
      <w:r w:rsidR="001924F5" w:rsidRPr="00916229">
        <w:rPr>
          <w:color w:val="212121"/>
        </w:rPr>
        <w:t xml:space="preserve"> </w:t>
      </w:r>
      <w:r w:rsidR="00403970" w:rsidRPr="00916229">
        <w:rPr>
          <w:color w:val="212121"/>
        </w:rPr>
        <w:t>г. №</w:t>
      </w:r>
      <w:r w:rsidR="00916229">
        <w:rPr>
          <w:color w:val="212121"/>
        </w:rPr>
        <w:t xml:space="preserve"> 86</w:t>
      </w:r>
      <w:r w:rsidR="00403970" w:rsidRPr="009D0BBB">
        <w:rPr>
          <w:color w:val="212121"/>
        </w:rPr>
        <w:t xml:space="preserve"> </w:t>
      </w:r>
    </w:p>
    <w:p w:rsidR="00403970" w:rsidRPr="009D0BBB" w:rsidRDefault="00403970" w:rsidP="002A3768">
      <w:pPr>
        <w:shd w:val="clear" w:color="auto" w:fill="FFFFFF"/>
        <w:jc w:val="right"/>
        <w:rPr>
          <w:color w:val="212121"/>
        </w:rPr>
      </w:pPr>
      <w:r w:rsidRPr="009D0BBB">
        <w:rPr>
          <w:color w:val="212121"/>
        </w:rPr>
        <w:t> </w:t>
      </w:r>
    </w:p>
    <w:p w:rsidR="00403970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0" w:name="Par29"/>
      <w:bookmarkEnd w:id="0"/>
      <w:r w:rsidRPr="009D0BBB">
        <w:rPr>
          <w:b/>
          <w:color w:val="212121"/>
        </w:rPr>
        <w:t>Положение</w:t>
      </w:r>
    </w:p>
    <w:p w:rsidR="00916229" w:rsidRPr="009D0BBB" w:rsidRDefault="00916229" w:rsidP="00403970">
      <w:pPr>
        <w:shd w:val="clear" w:color="auto" w:fill="FFFFFF"/>
        <w:jc w:val="center"/>
        <w:rPr>
          <w:b/>
          <w:color w:val="212121"/>
        </w:rPr>
      </w:pPr>
    </w:p>
    <w:p w:rsidR="00403970" w:rsidRPr="009D0BBB" w:rsidRDefault="00403970" w:rsidP="00403970">
      <w:pPr>
        <w:shd w:val="clear" w:color="auto" w:fill="FFFFFF"/>
        <w:jc w:val="center"/>
        <w:rPr>
          <w:b/>
          <w:color w:val="212121"/>
        </w:rPr>
      </w:pPr>
      <w:r w:rsidRPr="009D0BBB">
        <w:rPr>
          <w:b/>
          <w:color w:val="212121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9D0BBB">
        <w:rPr>
          <w:b/>
          <w:bCs/>
          <w:color w:val="212121"/>
        </w:rPr>
        <w:t xml:space="preserve">муниципального образования </w:t>
      </w:r>
      <w:r w:rsidR="001924F5">
        <w:rPr>
          <w:b/>
          <w:bCs/>
          <w:color w:val="212121"/>
        </w:rPr>
        <w:t xml:space="preserve">Громовское </w:t>
      </w:r>
      <w:r w:rsidRPr="009D0BBB">
        <w:rPr>
          <w:b/>
          <w:bCs/>
          <w:color w:val="212121"/>
        </w:rPr>
        <w:t>сельское поселение</w:t>
      </w:r>
      <w:r w:rsidRPr="009D0BBB">
        <w:rPr>
          <w:b/>
          <w:color w:val="212121"/>
        </w:rPr>
        <w:t xml:space="preserve"> </w:t>
      </w:r>
      <w:r w:rsidR="001924F5">
        <w:rPr>
          <w:b/>
          <w:color w:val="212121"/>
        </w:rPr>
        <w:t>муниципального образования Приозерский муниципальный район Ленинградской области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16229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1" w:name="Par34"/>
      <w:bookmarkEnd w:id="1"/>
      <w:r w:rsidRPr="00916229">
        <w:rPr>
          <w:b/>
          <w:color w:val="212121"/>
        </w:rPr>
        <w:t>Раздел I. Общие положения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 </w:t>
      </w:r>
      <w:proofErr w:type="gramStart"/>
      <w:r w:rsidRPr="009D0BBB">
        <w:rPr>
          <w:color w:val="212121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Pr="009D0BBB">
        <w:rPr>
          <w:bCs/>
          <w:lang w:eastAsia="ar-SA"/>
        </w:rPr>
        <w:t xml:space="preserve"> муниципального образования </w:t>
      </w:r>
      <w:r w:rsidR="001924F5">
        <w:rPr>
          <w:bCs/>
          <w:lang w:eastAsia="ar-SA"/>
        </w:rPr>
        <w:t xml:space="preserve">Громовское </w:t>
      </w:r>
      <w:r w:rsidRPr="009D0BBB">
        <w:rPr>
          <w:bCs/>
          <w:lang w:eastAsia="ar-SA"/>
        </w:rPr>
        <w:t>сельское поселение</w:t>
      </w:r>
      <w:r w:rsidR="001924F5">
        <w:rPr>
          <w:bCs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(далее - Положение) разработано в соответствии с Федеральным </w:t>
      </w:r>
      <w:hyperlink r:id="rId11" w:history="1">
        <w:r w:rsidR="001924F5" w:rsidRPr="00C809A0">
          <w:rPr>
            <w:rStyle w:val="a8"/>
            <w:b w:val="0"/>
          </w:rPr>
          <w:t>законом</w:t>
        </w:r>
      </w:hyperlink>
      <w:r w:rsidRPr="009D0BBB">
        <w:rPr>
          <w:color w:val="212121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9D0BBB">
        <w:rPr>
          <w:color w:val="212121"/>
        </w:rPr>
        <w:t xml:space="preserve"> </w:t>
      </w:r>
      <w:proofErr w:type="gramStart"/>
      <w:r w:rsidRPr="009D0BBB">
        <w:rPr>
          <w:color w:val="212121"/>
        </w:rPr>
        <w:t>осуществлении государственного контроля (надзора) и муниципального контроля», Федеральным законом от 28.12.2009 № 381-ФЗ «Об основах</w:t>
      </w:r>
      <w:r w:rsidR="001924F5">
        <w:rPr>
          <w:color w:val="212121"/>
        </w:rPr>
        <w:t xml:space="preserve"> государственного регулирования </w:t>
      </w:r>
      <w:r w:rsidRPr="009D0BBB">
        <w:rPr>
          <w:color w:val="212121"/>
        </w:rPr>
        <w:t>торговой деятельности в Российской Федерации», </w:t>
      </w:r>
      <w:hyperlink r:id="rId12" w:history="1">
        <w:r w:rsidRPr="009D0BBB">
          <w:rPr>
            <w:color w:val="000000"/>
          </w:rPr>
          <w:t>Уставом</w:t>
        </w:r>
      </w:hyperlink>
      <w:r w:rsidRPr="009D0BBB">
        <w:rPr>
          <w:color w:val="212121"/>
        </w:rPr>
        <w:t> </w:t>
      </w:r>
      <w:r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bookmarkStart w:id="2" w:name="Par37"/>
      <w:bookmarkEnd w:id="2"/>
      <w:r w:rsidRPr="009D0BBB">
        <w:rPr>
          <w:color w:val="212121"/>
        </w:rPr>
        <w:t xml:space="preserve">2. </w:t>
      </w:r>
      <w:proofErr w:type="gramStart"/>
      <w:r w:rsidRPr="009D0BBB">
        <w:rPr>
          <w:color w:val="212121"/>
        </w:rPr>
        <w:t xml:space="preserve">Муниципальный контроль в области торговой деятельности - деятельность органов местного самоуправления </w:t>
      </w:r>
      <w:r w:rsidR="001924F5">
        <w:rPr>
          <w:color w:val="212121"/>
        </w:rPr>
        <w:t>Громовского</w:t>
      </w:r>
      <w:r w:rsidRPr="009D0BBB">
        <w:rPr>
          <w:color w:val="212121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r w:rsidR="001924F5">
        <w:rPr>
          <w:color w:val="212121"/>
        </w:rPr>
        <w:t>Громовского</w:t>
      </w:r>
      <w:r w:rsidRPr="009D0BBB">
        <w:rPr>
          <w:color w:val="212121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 (далее - муниципальный контроль).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3. Органом местного самоуправления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, уполномоченным на осуществление муниципального контроля, указанного в </w:t>
      </w:r>
      <w:hyperlink r:id="rId13" w:anchor="Par37" w:history="1">
        <w:r w:rsidRPr="009D0BBB">
          <w:rPr>
            <w:color w:val="000000"/>
          </w:rPr>
          <w:t>пункте 2</w:t>
        </w:r>
      </w:hyperlink>
      <w:r w:rsidRPr="009D0BBB">
        <w:rPr>
          <w:color w:val="212121"/>
        </w:rPr>
        <w:t xml:space="preserve"> настоящего Положения (далее - орган муниципального контроля), является администрация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(далее - администрация).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нормативными правовыми актами.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lastRenderedPageBreak/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16229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3" w:name="Par44"/>
      <w:bookmarkEnd w:id="3"/>
      <w:r w:rsidRPr="00916229">
        <w:rPr>
          <w:b/>
          <w:color w:val="212121"/>
        </w:rPr>
        <w:t>Раздел II. Цели и задачи муниципального контроля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1. Целями муниципального контроля являются: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1.1. проверка соблюдения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деятельности;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1.2. предупреждение, выявление и пресечение нарушений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2. Основной задачей муниципального контроля является осуществление </w:t>
      </w:r>
      <w:proofErr w:type="gramStart"/>
      <w:r w:rsidRPr="009D0BBB">
        <w:rPr>
          <w:color w:val="212121"/>
        </w:rPr>
        <w:t>контроля за</w:t>
      </w:r>
      <w:proofErr w:type="gramEnd"/>
      <w:r w:rsidRPr="009D0BBB">
        <w:rPr>
          <w:color w:val="212121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деятельности.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16229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4" w:name="Par51"/>
      <w:bookmarkEnd w:id="4"/>
      <w:r w:rsidRPr="00916229">
        <w:rPr>
          <w:b/>
          <w:color w:val="212121"/>
        </w:rPr>
        <w:t>Раздел III. Порядок организации и осуществления муниципального контроля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 </w:t>
      </w:r>
      <w:proofErr w:type="gramStart"/>
      <w:r w:rsidRPr="009D0BBB">
        <w:rPr>
          <w:color w:val="212121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2. Ежегодный план проведения плановых проверок утверждается главой администрации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E25EF" w:rsidRDefault="00385DB9" w:rsidP="00AE25EF">
      <w:pPr>
        <w:pStyle w:val="a7"/>
        <w:numPr>
          <w:ilvl w:val="0"/>
          <w:numId w:val="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hyperlink r:id="rId14" w:anchor="dst100127" w:history="1">
        <w:r w:rsidRPr="00BC55E1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части 2</w:t>
        </w:r>
      </w:hyperlink>
      <w:r w:rsidRPr="00BC55E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статьи</w:t>
      </w:r>
      <w:r w:rsidR="00F87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BC55E1" w:rsidRPr="00BC55E1">
        <w:rPr>
          <w:color w:val="212121"/>
        </w:rPr>
        <w:t xml:space="preserve"> </w:t>
      </w:r>
      <w:r w:rsidR="00BC55E1">
        <w:rPr>
          <w:rFonts w:ascii="Times New Roman" w:hAnsi="Times New Roman" w:cs="Times New Roman"/>
          <w:color w:val="212121"/>
          <w:sz w:val="24"/>
          <w:szCs w:val="24"/>
        </w:rPr>
        <w:t>Федерального закона</w:t>
      </w:r>
      <w:r w:rsidR="00BC55E1" w:rsidRPr="00BC55E1">
        <w:rPr>
          <w:rFonts w:ascii="Times New Roman" w:hAnsi="Times New Roman" w:cs="Times New Roman"/>
          <w:color w:val="212121"/>
          <w:sz w:val="24"/>
          <w:szCs w:val="24"/>
        </w:rPr>
        <w:t xml:space="preserve"> от 26.12.2008 № 294-ФЗ «О </w:t>
      </w:r>
      <w:r w:rsidR="00BC55E1" w:rsidRPr="00BC55E1">
        <w:rPr>
          <w:rFonts w:ascii="Times New Roman" w:hAnsi="Times New Roman" w:cs="Times New Roman"/>
          <w:color w:val="212121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D2B57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уполномоченное должностное лицо органа муниципального контроля подготавливает мотивированное представление о назначении вне</w:t>
      </w:r>
      <w:r w:rsidR="00AE25EF"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плановой</w:t>
      </w:r>
      <w:proofErr w:type="gramEnd"/>
      <w:r w:rsidR="00AE25EF"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проверки по основаниям:</w:t>
      </w:r>
    </w:p>
    <w:p w:rsidR="00916229" w:rsidRPr="00AE25EF" w:rsidRDefault="00916229" w:rsidP="00916229">
      <w:pPr>
        <w:pStyle w:val="a7"/>
        <w:shd w:val="clear" w:color="auto" w:fill="FFFFFF"/>
        <w:spacing w:line="315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5EF" w:rsidRPr="00AE25EF" w:rsidRDefault="00AE25EF" w:rsidP="00916229">
      <w:pPr>
        <w:pStyle w:val="a7"/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E25EF">
        <w:rPr>
          <w:rStyle w:val="blk"/>
          <w:rFonts w:ascii="Times New Roman" w:hAnsi="Times New Roman" w:cs="Times New Roman"/>
          <w:color w:val="000000"/>
          <w:sz w:val="24"/>
          <w:szCs w:val="24"/>
        </w:rPr>
        <w:t>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25EF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AE25EF" w:rsidRDefault="00916229" w:rsidP="00916229">
      <w:pPr>
        <w:shd w:val="clear" w:color="auto" w:fill="FFFFFF"/>
        <w:spacing w:line="315" w:lineRule="atLeast"/>
        <w:rPr>
          <w:rStyle w:val="blk"/>
          <w:color w:val="000000"/>
        </w:rPr>
      </w:pPr>
      <w:bookmarkStart w:id="5" w:name="dst257"/>
      <w:bookmarkStart w:id="6" w:name="dst100131"/>
      <w:bookmarkStart w:id="7" w:name="dst100330"/>
      <w:bookmarkEnd w:id="5"/>
      <w:bookmarkEnd w:id="6"/>
      <w:bookmarkEnd w:id="7"/>
      <w:r>
        <w:rPr>
          <w:rStyle w:val="blk"/>
          <w:color w:val="000000"/>
        </w:rPr>
        <w:t xml:space="preserve">         </w:t>
      </w:r>
      <w:proofErr w:type="gramStart"/>
      <w:r w:rsidR="00AE25EF" w:rsidRPr="00AE25EF">
        <w:rPr>
          <w:rStyle w:val="blk"/>
          <w:color w:val="000000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="00AE25EF" w:rsidRPr="00AE25EF">
        <w:rPr>
          <w:rStyle w:val="blk"/>
          <w:color w:val="000000"/>
        </w:rPr>
        <w:t xml:space="preserve"> также возникновение чрезвычайных ситуаций природного и техногенного характера;</w:t>
      </w:r>
    </w:p>
    <w:p w:rsidR="00BC55E1" w:rsidRPr="00BC55E1" w:rsidRDefault="00BC55E1" w:rsidP="00AE25EF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BC55E1">
        <w:rPr>
          <w:color w:val="000000"/>
          <w:shd w:val="clear" w:color="auto" w:fill="FFFFFF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</w:t>
      </w:r>
      <w:r w:rsidRPr="00BC55E1">
        <w:t>обращался</w:t>
      </w:r>
      <w:r w:rsidRPr="00BC55E1">
        <w:rPr>
          <w:color w:val="000000"/>
          <w:shd w:val="clear" w:color="auto" w:fill="FFFFFF"/>
        </w:rPr>
        <w:t>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E25EF" w:rsidRPr="00AE25EF" w:rsidRDefault="00BC55E1" w:rsidP="00AE25EF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8" w:name="dst319"/>
      <w:bookmarkStart w:id="9" w:name="dst100132"/>
      <w:bookmarkStart w:id="10" w:name="dst355"/>
      <w:bookmarkEnd w:id="8"/>
      <w:bookmarkEnd w:id="9"/>
      <w:bookmarkEnd w:id="10"/>
      <w:r>
        <w:rPr>
          <w:rStyle w:val="blk"/>
          <w:color w:val="000000"/>
        </w:rPr>
        <w:t>г</w:t>
      </w:r>
      <w:r w:rsidR="00AE25EF" w:rsidRPr="00AE25EF">
        <w:rPr>
          <w:rStyle w:val="blk"/>
          <w:color w:val="000000"/>
        </w:rPr>
        <w:t>) нарушение требований к маркировке товаров</w:t>
      </w:r>
      <w:r>
        <w:rPr>
          <w:rStyle w:val="blk"/>
          <w:color w:val="000000"/>
        </w:rPr>
        <w:t>.</w:t>
      </w:r>
    </w:p>
    <w:p w:rsidR="00385DB9" w:rsidRPr="00AE25EF" w:rsidRDefault="00385DB9" w:rsidP="00403970">
      <w:pPr>
        <w:shd w:val="clear" w:color="auto" w:fill="FFFFFF"/>
        <w:ind w:firstLine="708"/>
        <w:jc w:val="both"/>
        <w:rPr>
          <w:color w:val="212121"/>
        </w:rPr>
      </w:pPr>
      <w:r w:rsidRPr="00AE25EF">
        <w:rPr>
          <w:color w:val="000000"/>
          <w:shd w:val="clear" w:color="auto" w:fill="FFFFFF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proofErr w:type="gramStart"/>
      <w:r w:rsidRPr="009D0BBB">
        <w:rPr>
          <w:color w:val="212121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</w:t>
      </w:r>
      <w:proofErr w:type="gramEnd"/>
      <w:r w:rsidRPr="009D0BBB">
        <w:rPr>
          <w:color w:val="212121"/>
        </w:rPr>
        <w:t xml:space="preserve"> и техногенного характера, по ликвидации последствий причинения такого вреда.</w:t>
      </w:r>
    </w:p>
    <w:p w:rsidR="00385DB9" w:rsidRPr="009D0BBB" w:rsidRDefault="00403970" w:rsidP="002A3768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lastRenderedPageBreak/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9D0BBB">
        <w:rPr>
          <w:color w:val="212121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7. </w:t>
      </w:r>
      <w:proofErr w:type="gramStart"/>
      <w:r w:rsidRPr="009D0BBB">
        <w:rPr>
          <w:color w:val="212121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</w:t>
      </w:r>
      <w:proofErr w:type="gramEnd"/>
      <w:r w:rsidRPr="009D0BBB">
        <w:rPr>
          <w:color w:val="212121"/>
        </w:rPr>
        <w:t xml:space="preserve"> лиц и индивидуальных предпринимателей при осуществлении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8. Орган муниципального контроля ведет учет мероприятий по муниципальному контролю.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403970" w:rsidRDefault="00403970" w:rsidP="00916229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916229" w:rsidRPr="009D0BBB" w:rsidRDefault="00916229" w:rsidP="00916229">
      <w:pPr>
        <w:shd w:val="clear" w:color="auto" w:fill="FFFFFF"/>
        <w:ind w:firstLine="708"/>
        <w:jc w:val="both"/>
        <w:rPr>
          <w:color w:val="212121"/>
        </w:rPr>
      </w:pPr>
    </w:p>
    <w:p w:rsidR="00403970" w:rsidRPr="00916229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11" w:name="Par71"/>
      <w:bookmarkEnd w:id="11"/>
      <w:r w:rsidRPr="00916229">
        <w:rPr>
          <w:b/>
          <w:color w:val="212121"/>
        </w:rPr>
        <w:t>Раздел IV. Заключительные положения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F14193" w:rsidRPr="009D0BBB" w:rsidRDefault="00F14193">
      <w:bookmarkStart w:id="12" w:name="_GoBack"/>
      <w:bookmarkEnd w:id="12"/>
    </w:p>
    <w:sectPr w:rsidR="00F14193" w:rsidRPr="009D0BBB" w:rsidSect="00AA69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1B1"/>
    <w:multiLevelType w:val="hybridMultilevel"/>
    <w:tmpl w:val="4052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8A79B7"/>
    <w:multiLevelType w:val="hybridMultilevel"/>
    <w:tmpl w:val="32068382"/>
    <w:lvl w:ilvl="0" w:tplc="37D434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7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4F5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A3768"/>
    <w:rsid w:val="002B4CBE"/>
    <w:rsid w:val="002C2158"/>
    <w:rsid w:val="002C4A4B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85DB9"/>
    <w:rsid w:val="003A1EA0"/>
    <w:rsid w:val="003A2D73"/>
    <w:rsid w:val="003A3328"/>
    <w:rsid w:val="003C1CC1"/>
    <w:rsid w:val="003C27F6"/>
    <w:rsid w:val="003C5F8B"/>
    <w:rsid w:val="003C7B99"/>
    <w:rsid w:val="003F67F6"/>
    <w:rsid w:val="00403970"/>
    <w:rsid w:val="00413E75"/>
    <w:rsid w:val="0041768C"/>
    <w:rsid w:val="004259A1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101A0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5E68A2"/>
    <w:rsid w:val="00614EED"/>
    <w:rsid w:val="00617B38"/>
    <w:rsid w:val="0062314C"/>
    <w:rsid w:val="00631D21"/>
    <w:rsid w:val="0067147F"/>
    <w:rsid w:val="00675A55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16229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D0BBB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766B7"/>
    <w:rsid w:val="00A813A2"/>
    <w:rsid w:val="00A81EDD"/>
    <w:rsid w:val="00A84DF1"/>
    <w:rsid w:val="00AB4353"/>
    <w:rsid w:val="00AB4B39"/>
    <w:rsid w:val="00AB631D"/>
    <w:rsid w:val="00AC59A1"/>
    <w:rsid w:val="00AD7947"/>
    <w:rsid w:val="00AE25EF"/>
    <w:rsid w:val="00AE65D7"/>
    <w:rsid w:val="00AE76FC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C55E1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09A0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2F13"/>
    <w:rsid w:val="00D3385C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3041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D0D14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8728B"/>
    <w:rsid w:val="00FA6712"/>
    <w:rsid w:val="00FB0E23"/>
    <w:rsid w:val="00FC6EC0"/>
    <w:rsid w:val="00FD2B57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Базовый"/>
    <w:rsid w:val="009D0BB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B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rsid w:val="009D0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809A0"/>
    <w:rPr>
      <w:b/>
      <w:bCs/>
    </w:rPr>
  </w:style>
  <w:style w:type="character" w:customStyle="1" w:styleId="blk">
    <w:name w:val="blk"/>
    <w:basedOn w:val="a0"/>
    <w:rsid w:val="00AE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13" Type="http://schemas.openxmlformats.org/officeDocument/2006/relationships/hyperlink" Target="https://tishan.ru/documents/acts/detail.php?id=7987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http://www.consultant.ru/document/cons_doc_LAW_37026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AE8C-4D54-408A-BCB3-E33A7AB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4</cp:revision>
  <cp:lastPrinted>2021-03-24T07:00:00Z</cp:lastPrinted>
  <dcterms:created xsi:type="dcterms:W3CDTF">2021-03-22T09:48:00Z</dcterms:created>
  <dcterms:modified xsi:type="dcterms:W3CDTF">2021-03-24T07:00:00Z</dcterms:modified>
</cp:coreProperties>
</file>