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FE" w:rsidRDefault="00FE42FE" w:rsidP="00FE42FE">
      <w:pPr>
        <w:framePr w:h="961" w:hRule="exact" w:hSpace="141" w:wrap="auto" w:vAnchor="text" w:hAnchor="page" w:x="6100" w:y="1"/>
        <w:jc w:val="center"/>
      </w:pPr>
      <w:r>
        <w:rPr>
          <w:noProof/>
          <w:lang w:eastAsia="ru-RU"/>
        </w:rPr>
        <w:drawing>
          <wp:inline distT="0" distB="0" distL="0" distR="0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2FE" w:rsidRDefault="00FE42FE" w:rsidP="00123EA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E42FE" w:rsidRDefault="00FE42FE" w:rsidP="00123EA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FE42FE" w:rsidRDefault="00FE42FE" w:rsidP="00123EAF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123EAF" w:rsidRPr="002D333A" w:rsidRDefault="00123EAF" w:rsidP="00123EAF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D333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</w:t>
      </w:r>
    </w:p>
    <w:p w:rsidR="00123EAF" w:rsidRPr="00FE46D9" w:rsidRDefault="00123EAF" w:rsidP="00123E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6D9">
        <w:rPr>
          <w:rFonts w:ascii="Times New Roman" w:hAnsi="Times New Roman" w:cs="Times New Roman"/>
          <w:sz w:val="24"/>
          <w:szCs w:val="24"/>
        </w:rPr>
        <w:t>СОВЕТ ДЕПУТАТОВ    МУНИЦИПАЛЬНОГО ОБРАЗОВАНИЯ</w:t>
      </w:r>
    </w:p>
    <w:p w:rsidR="00123EAF" w:rsidRPr="00FE46D9" w:rsidRDefault="00D17EC4" w:rsidP="00123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ГРОМОВ</w:t>
      </w:r>
      <w:r w:rsidR="00AD4EA8">
        <w:rPr>
          <w:rFonts w:ascii="Times New Roman" w:hAnsi="Times New Roman" w:cs="Times New Roman"/>
          <w:sz w:val="24"/>
          <w:szCs w:val="24"/>
        </w:rPr>
        <w:t>СКОЕ СЕЛЬСКОЕ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ПОСЕЛЕНИЕ</w:t>
      </w:r>
    </w:p>
    <w:p w:rsidR="00123EAF" w:rsidRPr="00FE46D9" w:rsidRDefault="00123EAF" w:rsidP="00123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46D9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 МУНИЦИПАЛЬНЫЙ</w:t>
      </w:r>
    </w:p>
    <w:p w:rsidR="00123EAF" w:rsidRPr="00FE46D9" w:rsidRDefault="00123EAF" w:rsidP="00123E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E46D9">
        <w:rPr>
          <w:rFonts w:ascii="Times New Roman" w:hAnsi="Times New Roman" w:cs="Times New Roman"/>
          <w:sz w:val="24"/>
          <w:szCs w:val="24"/>
        </w:rPr>
        <w:t>РАЙОН ЛЕНИНГРАДСКОЙ ОБЛАСТИ</w:t>
      </w:r>
    </w:p>
    <w:p w:rsidR="00CC4885" w:rsidRDefault="00CC4885" w:rsidP="00123E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23EAF" w:rsidRPr="002D333A" w:rsidRDefault="00123EAF" w:rsidP="00123EA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D333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123EAF" w:rsidRPr="002D333A" w:rsidRDefault="00123EAF" w:rsidP="00123EAF">
      <w:pPr>
        <w:rPr>
          <w:rFonts w:ascii="Times New Roman" w:hAnsi="Times New Roman" w:cs="Times New Roman"/>
          <w:sz w:val="26"/>
          <w:szCs w:val="26"/>
        </w:rPr>
      </w:pPr>
    </w:p>
    <w:p w:rsidR="00123EAF" w:rsidRDefault="00123EAF" w:rsidP="00123EAF">
      <w:pPr>
        <w:rPr>
          <w:rFonts w:ascii="Times New Roman" w:hAnsi="Times New Roman" w:cs="Times New Roman"/>
          <w:sz w:val="26"/>
          <w:szCs w:val="26"/>
          <w:u w:val="single"/>
        </w:rPr>
      </w:pPr>
      <w:r w:rsidRPr="002D333A">
        <w:rPr>
          <w:rFonts w:ascii="Times New Roman" w:hAnsi="Times New Roman" w:cs="Times New Roman"/>
          <w:sz w:val="26"/>
          <w:szCs w:val="26"/>
          <w:u w:val="single"/>
        </w:rPr>
        <w:t>от «</w:t>
      </w:r>
      <w:r w:rsidR="00C80484">
        <w:rPr>
          <w:rFonts w:ascii="Times New Roman" w:hAnsi="Times New Roman" w:cs="Times New Roman"/>
          <w:sz w:val="26"/>
          <w:szCs w:val="26"/>
          <w:u w:val="single"/>
        </w:rPr>
        <w:t xml:space="preserve">26 »  ноября   2019 года  № 14    </w:t>
      </w:r>
    </w:p>
    <w:p w:rsidR="00FE46D9" w:rsidRPr="00FE46D9" w:rsidRDefault="00FE46D9" w:rsidP="00FE46D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6D9">
        <w:rPr>
          <w:rFonts w:ascii="Times New Roman" w:hAnsi="Times New Roman" w:cs="Times New Roman"/>
          <w:sz w:val="26"/>
          <w:szCs w:val="26"/>
        </w:rPr>
        <w:t>Об установлении на территории</w:t>
      </w:r>
    </w:p>
    <w:p w:rsidR="00FE46D9" w:rsidRPr="00FE46D9" w:rsidRDefault="00FE46D9" w:rsidP="00FE46D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6D9">
        <w:rPr>
          <w:rFonts w:ascii="Times New Roman" w:hAnsi="Times New Roman" w:cs="Times New Roman"/>
          <w:sz w:val="26"/>
          <w:szCs w:val="26"/>
        </w:rPr>
        <w:t xml:space="preserve">МО </w:t>
      </w:r>
      <w:r w:rsidR="00D17EC4">
        <w:rPr>
          <w:rFonts w:ascii="Times New Roman" w:hAnsi="Times New Roman" w:cs="Times New Roman"/>
          <w:sz w:val="26"/>
          <w:szCs w:val="26"/>
        </w:rPr>
        <w:t>Громов</w:t>
      </w:r>
      <w:r w:rsidR="00CC4885">
        <w:rPr>
          <w:rFonts w:ascii="Times New Roman" w:hAnsi="Times New Roman" w:cs="Times New Roman"/>
          <w:sz w:val="26"/>
          <w:szCs w:val="26"/>
        </w:rPr>
        <w:t>ское сельское</w:t>
      </w:r>
      <w:r w:rsidRPr="00FE46D9">
        <w:rPr>
          <w:rFonts w:ascii="Times New Roman" w:hAnsi="Times New Roman" w:cs="Times New Roman"/>
          <w:sz w:val="26"/>
          <w:szCs w:val="26"/>
        </w:rPr>
        <w:t xml:space="preserve"> поселение</w:t>
      </w:r>
    </w:p>
    <w:p w:rsidR="00FE46D9" w:rsidRPr="00FE46D9" w:rsidRDefault="00FE46D9" w:rsidP="00FE46D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6D9">
        <w:rPr>
          <w:rFonts w:ascii="Times New Roman" w:hAnsi="Times New Roman" w:cs="Times New Roman"/>
          <w:sz w:val="26"/>
          <w:szCs w:val="26"/>
        </w:rPr>
        <w:t xml:space="preserve">МО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FE46D9">
        <w:rPr>
          <w:rFonts w:ascii="Times New Roman" w:hAnsi="Times New Roman" w:cs="Times New Roman"/>
          <w:sz w:val="26"/>
          <w:szCs w:val="26"/>
        </w:rPr>
        <w:t>риозерский муниципальный район</w:t>
      </w:r>
    </w:p>
    <w:p w:rsidR="00FE46D9" w:rsidRPr="00FE46D9" w:rsidRDefault="00FE46D9" w:rsidP="00FE46D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E46D9">
        <w:rPr>
          <w:rFonts w:ascii="Times New Roman" w:hAnsi="Times New Roman" w:cs="Times New Roman"/>
          <w:sz w:val="26"/>
          <w:szCs w:val="26"/>
        </w:rPr>
        <w:t>Ленинградской области налога на имущество</w:t>
      </w:r>
    </w:p>
    <w:p w:rsidR="00FE46D9" w:rsidRPr="00FE46D9" w:rsidRDefault="00FE46D9" w:rsidP="00FE46D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</w:t>
      </w:r>
      <w:r w:rsidRPr="00FE46D9">
        <w:rPr>
          <w:rFonts w:ascii="Times New Roman" w:hAnsi="Times New Roman" w:cs="Times New Roman"/>
          <w:sz w:val="26"/>
          <w:szCs w:val="26"/>
        </w:rPr>
        <w:t>изических лиц.</w:t>
      </w:r>
    </w:p>
    <w:p w:rsidR="00653F06" w:rsidRPr="00C02E09" w:rsidRDefault="00653F0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53F06" w:rsidRPr="00FE46D9" w:rsidRDefault="00653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E46D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FE46D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E46D9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</w:t>
      </w:r>
      <w:hyperlink r:id="rId6" w:history="1">
        <w:r w:rsidRPr="00FE46D9">
          <w:rPr>
            <w:rFonts w:ascii="Times New Roman" w:hAnsi="Times New Roman" w:cs="Times New Roman"/>
            <w:color w:val="0000FF"/>
            <w:sz w:val="24"/>
            <w:szCs w:val="24"/>
          </w:rPr>
          <w:t>главой 32</w:t>
        </w:r>
      </w:hyperlink>
      <w:r w:rsidRPr="00FE46D9">
        <w:rPr>
          <w:rFonts w:ascii="Times New Roman" w:hAnsi="Times New Roman" w:cs="Times New Roman"/>
          <w:sz w:val="24"/>
          <w:szCs w:val="24"/>
        </w:rPr>
        <w:t xml:space="preserve"> части второй Налогового кодекса Российской Федерации, </w:t>
      </w:r>
      <w:hyperlink r:id="rId7" w:history="1">
        <w:r w:rsidRPr="00FE46D9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FE46D9">
        <w:rPr>
          <w:rFonts w:ascii="Times New Roman" w:hAnsi="Times New Roman" w:cs="Times New Roman"/>
          <w:sz w:val="24"/>
          <w:szCs w:val="24"/>
        </w:rPr>
        <w:t xml:space="preserve"> Ленинградской области от 29.10.2015 N 102-оз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</w:t>
      </w:r>
      <w:proofErr w:type="gramEnd"/>
      <w:r w:rsidRPr="00FE46D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</w:t>
      </w:r>
      <w:r w:rsidR="00D17EC4">
        <w:rPr>
          <w:rFonts w:ascii="Times New Roman" w:hAnsi="Times New Roman" w:cs="Times New Roman"/>
          <w:sz w:val="24"/>
          <w:szCs w:val="24"/>
        </w:rPr>
        <w:t>Громов</w:t>
      </w:r>
      <w:r w:rsidR="00CC4885">
        <w:rPr>
          <w:rFonts w:ascii="Times New Roman" w:hAnsi="Times New Roman" w:cs="Times New Roman"/>
          <w:sz w:val="24"/>
          <w:szCs w:val="24"/>
        </w:rPr>
        <w:t>ское сельское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</w:t>
      </w:r>
      <w:r w:rsidRPr="00FE46D9">
        <w:rPr>
          <w:rFonts w:ascii="Times New Roman" w:hAnsi="Times New Roman" w:cs="Times New Roman"/>
          <w:sz w:val="24"/>
          <w:szCs w:val="24"/>
        </w:rPr>
        <w:t xml:space="preserve">, совет депутатов 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D17EC4">
        <w:rPr>
          <w:rFonts w:ascii="Times New Roman" w:hAnsi="Times New Roman" w:cs="Times New Roman"/>
          <w:sz w:val="24"/>
          <w:szCs w:val="24"/>
        </w:rPr>
        <w:t>Громовское</w:t>
      </w:r>
      <w:r w:rsidR="00CC4885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поселение</w:t>
      </w:r>
      <w:r w:rsidRPr="00FE46D9">
        <w:rPr>
          <w:rFonts w:ascii="Times New Roman" w:hAnsi="Times New Roman" w:cs="Times New Roman"/>
          <w:sz w:val="24"/>
          <w:szCs w:val="24"/>
        </w:rPr>
        <w:t xml:space="preserve"> </w:t>
      </w:r>
      <w:r w:rsidR="00E83387" w:rsidRPr="00C80484">
        <w:rPr>
          <w:rFonts w:ascii="Times New Roman" w:hAnsi="Times New Roman" w:cs="Times New Roman"/>
          <w:sz w:val="24"/>
          <w:szCs w:val="24"/>
        </w:rPr>
        <w:t>муниципального образования Приозерский муниципальный район Ленинградской области</w:t>
      </w:r>
      <w:r w:rsidR="00E83387" w:rsidRPr="00E83387">
        <w:rPr>
          <w:rFonts w:ascii="Times New Roman" w:hAnsi="Times New Roman" w:cs="Times New Roman"/>
          <w:sz w:val="24"/>
          <w:szCs w:val="24"/>
        </w:rPr>
        <w:t xml:space="preserve"> </w:t>
      </w:r>
      <w:r w:rsidRPr="00FE46D9">
        <w:rPr>
          <w:rFonts w:ascii="Times New Roman" w:hAnsi="Times New Roman" w:cs="Times New Roman"/>
          <w:sz w:val="24"/>
          <w:szCs w:val="24"/>
        </w:rPr>
        <w:t>решил:</w:t>
      </w:r>
    </w:p>
    <w:p w:rsidR="00653F06" w:rsidRPr="00FE46D9" w:rsidRDefault="00653F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53F06" w:rsidRPr="00FE46D9" w:rsidRDefault="00653F0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D9">
        <w:rPr>
          <w:rFonts w:ascii="Times New Roman" w:hAnsi="Times New Roman" w:cs="Times New Roman"/>
          <w:sz w:val="24"/>
          <w:szCs w:val="24"/>
        </w:rPr>
        <w:t xml:space="preserve">1. Установить на территории муниципального образования </w:t>
      </w:r>
      <w:r w:rsidR="00D17EC4">
        <w:rPr>
          <w:rFonts w:ascii="Times New Roman" w:hAnsi="Times New Roman" w:cs="Times New Roman"/>
          <w:sz w:val="24"/>
          <w:szCs w:val="24"/>
        </w:rPr>
        <w:t>Громовское</w:t>
      </w:r>
      <w:r w:rsidR="00693441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</w:t>
      </w:r>
      <w:r w:rsidRPr="00FE46D9">
        <w:rPr>
          <w:rFonts w:ascii="Times New Roman" w:hAnsi="Times New Roman" w:cs="Times New Roman"/>
          <w:sz w:val="24"/>
          <w:szCs w:val="24"/>
        </w:rPr>
        <w:t xml:space="preserve"> налог на имущество физических лиц (далее - налог).</w:t>
      </w:r>
    </w:p>
    <w:p w:rsidR="00653F06" w:rsidRPr="00FE46D9" w:rsidRDefault="00C02E0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E46D9">
        <w:rPr>
          <w:rFonts w:ascii="Times New Roman" w:hAnsi="Times New Roman" w:cs="Times New Roman"/>
          <w:sz w:val="24"/>
          <w:szCs w:val="24"/>
        </w:rPr>
        <w:t>2</w:t>
      </w:r>
      <w:r w:rsidR="00653F06" w:rsidRPr="00FE46D9">
        <w:rPr>
          <w:rFonts w:ascii="Times New Roman" w:hAnsi="Times New Roman" w:cs="Times New Roman"/>
          <w:sz w:val="24"/>
          <w:szCs w:val="24"/>
        </w:rPr>
        <w:t xml:space="preserve">. Установить на территории муниципального образования </w:t>
      </w:r>
      <w:r w:rsidR="00D17EC4">
        <w:rPr>
          <w:rFonts w:ascii="Times New Roman" w:hAnsi="Times New Roman" w:cs="Times New Roman"/>
          <w:sz w:val="24"/>
          <w:szCs w:val="24"/>
        </w:rPr>
        <w:t>Громовское</w:t>
      </w:r>
      <w:r w:rsidR="00693441"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</w:t>
      </w:r>
      <w:r w:rsidR="00653F06" w:rsidRPr="00FE46D9">
        <w:rPr>
          <w:rFonts w:ascii="Times New Roman" w:hAnsi="Times New Roman" w:cs="Times New Roman"/>
          <w:sz w:val="24"/>
          <w:szCs w:val="24"/>
        </w:rPr>
        <w:t xml:space="preserve">следующие ставки </w:t>
      </w:r>
      <w:proofErr w:type="gramStart"/>
      <w:r w:rsidR="00653F06" w:rsidRPr="00FE46D9">
        <w:rPr>
          <w:rFonts w:ascii="Times New Roman" w:hAnsi="Times New Roman" w:cs="Times New Roman"/>
          <w:sz w:val="24"/>
          <w:szCs w:val="24"/>
        </w:rPr>
        <w:t>налога</w:t>
      </w:r>
      <w:proofErr w:type="gramEnd"/>
      <w:r w:rsidR="00653F06" w:rsidRPr="00FE46D9">
        <w:rPr>
          <w:rFonts w:ascii="Times New Roman" w:hAnsi="Times New Roman" w:cs="Times New Roman"/>
          <w:sz w:val="24"/>
          <w:szCs w:val="24"/>
        </w:rPr>
        <w:t xml:space="preserve"> на имущество физических лиц исходя из кадастровой стоимости объекта налогообложения:</w:t>
      </w:r>
    </w:p>
    <w:p w:rsidR="00653F06" w:rsidRPr="00FE46D9" w:rsidRDefault="00653F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43"/>
        <w:gridCol w:w="1928"/>
      </w:tblGrid>
      <w:tr w:rsidR="00653F06" w:rsidRPr="00FE46D9">
        <w:tc>
          <w:tcPr>
            <w:tcW w:w="7143" w:type="dxa"/>
          </w:tcPr>
          <w:p w:rsidR="00653F06" w:rsidRPr="00FE46D9" w:rsidRDefault="00653F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Объект налогообложения</w:t>
            </w:r>
          </w:p>
        </w:tc>
        <w:tc>
          <w:tcPr>
            <w:tcW w:w="1928" w:type="dxa"/>
          </w:tcPr>
          <w:p w:rsidR="00653F06" w:rsidRPr="00FE46D9" w:rsidRDefault="00653F06" w:rsidP="005F61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 xml:space="preserve">Ставка налога на имущество физических лиц, </w:t>
            </w:r>
            <w:r w:rsidR="005F61D6" w:rsidRPr="00C804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53F06" w:rsidRPr="00FE46D9">
        <w:tc>
          <w:tcPr>
            <w:tcW w:w="7143" w:type="dxa"/>
          </w:tcPr>
          <w:p w:rsidR="00653F06" w:rsidRPr="00FE46D9" w:rsidRDefault="00653F06" w:rsidP="00693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Жилы</w:t>
            </w:r>
            <w:r w:rsidR="006934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 w:rsidR="0069344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, част</w:t>
            </w:r>
            <w:r w:rsidR="00693441">
              <w:rPr>
                <w:rFonts w:ascii="Times New Roman" w:hAnsi="Times New Roman" w:cs="Times New Roman"/>
                <w:sz w:val="24"/>
                <w:szCs w:val="24"/>
              </w:rPr>
              <w:t>и жилых домов</w:t>
            </w: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8" w:type="dxa"/>
          </w:tcPr>
          <w:p w:rsidR="00653F06" w:rsidRPr="00FE46D9" w:rsidRDefault="00123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93441" w:rsidRPr="00FE46D9">
        <w:tc>
          <w:tcPr>
            <w:tcW w:w="7143" w:type="dxa"/>
          </w:tcPr>
          <w:p w:rsidR="00693441" w:rsidRPr="00FE46D9" w:rsidRDefault="00693441" w:rsidP="006934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93441">
              <w:rPr>
                <w:rFonts w:ascii="Times New Roman" w:hAnsi="Times New Roman" w:cs="Times New Roman"/>
                <w:sz w:val="24"/>
                <w:szCs w:val="24"/>
              </w:rPr>
              <w:t>Квартиры, части квартир, комнаты</w:t>
            </w:r>
          </w:p>
        </w:tc>
        <w:tc>
          <w:tcPr>
            <w:tcW w:w="1928" w:type="dxa"/>
          </w:tcPr>
          <w:p w:rsidR="00693441" w:rsidRPr="00FE46D9" w:rsidRDefault="00693441" w:rsidP="00D17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17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F06" w:rsidRPr="00FE46D9">
        <w:tc>
          <w:tcPr>
            <w:tcW w:w="7143" w:type="dxa"/>
          </w:tcPr>
          <w:p w:rsidR="00653F06" w:rsidRPr="00FE46D9" w:rsidRDefault="0065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незавершенного строительства в случае, если </w:t>
            </w:r>
            <w:r w:rsidRPr="00FE4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проектируемым назначением таких объектов является жилой дом</w:t>
            </w:r>
          </w:p>
        </w:tc>
        <w:tc>
          <w:tcPr>
            <w:tcW w:w="1928" w:type="dxa"/>
          </w:tcPr>
          <w:p w:rsidR="00653F06" w:rsidRPr="00FE46D9" w:rsidRDefault="00B76D25" w:rsidP="00D17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</w:t>
            </w:r>
            <w:r w:rsidR="00D17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F06" w:rsidRPr="00FE46D9">
        <w:tc>
          <w:tcPr>
            <w:tcW w:w="7143" w:type="dxa"/>
          </w:tcPr>
          <w:p w:rsidR="00653F06" w:rsidRPr="00FE46D9" w:rsidRDefault="0065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Единые недвижимые комплексы, в состав которых входит хотя бы один жилой дом</w:t>
            </w:r>
          </w:p>
        </w:tc>
        <w:tc>
          <w:tcPr>
            <w:tcW w:w="1928" w:type="dxa"/>
          </w:tcPr>
          <w:p w:rsidR="00653F06" w:rsidRPr="00FE46D9" w:rsidRDefault="00123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653F06" w:rsidRPr="00FE46D9">
        <w:tc>
          <w:tcPr>
            <w:tcW w:w="7143" w:type="dxa"/>
          </w:tcPr>
          <w:p w:rsidR="00653F06" w:rsidRPr="00FE46D9" w:rsidRDefault="00653F06" w:rsidP="0065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Гаражи и машино-места, в том числе расположенных в объектах налогообложения, у</w:t>
            </w:r>
            <w:r w:rsidR="001B6484">
              <w:rPr>
                <w:rFonts w:ascii="Times New Roman" w:hAnsi="Times New Roman" w:cs="Times New Roman"/>
                <w:sz w:val="24"/>
                <w:szCs w:val="24"/>
              </w:rPr>
              <w:t>казанных в подпункте 2  пункта 2</w:t>
            </w: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 xml:space="preserve"> статьи 406 Налогового кодекса РФ</w:t>
            </w:r>
          </w:p>
        </w:tc>
        <w:tc>
          <w:tcPr>
            <w:tcW w:w="1928" w:type="dxa"/>
          </w:tcPr>
          <w:p w:rsidR="00653F06" w:rsidRPr="00FE46D9" w:rsidRDefault="00123EA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653F06" w:rsidRPr="00FE46D9">
        <w:tc>
          <w:tcPr>
            <w:tcW w:w="7143" w:type="dxa"/>
          </w:tcPr>
          <w:p w:rsidR="00653F06" w:rsidRPr="00780BA4" w:rsidRDefault="00780BA4" w:rsidP="001B64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80BA4">
              <w:rPr>
                <w:rFonts w:ascii="Times New Roman" w:hAnsi="Times New Roman" w:cs="Times New Roman"/>
                <w:sz w:val="24"/>
                <w:szCs w:val="24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 для ведения личного подсобного хозяйства, огородничества, садоводства или индивидуального жилищного строительства</w:t>
            </w:r>
          </w:p>
        </w:tc>
        <w:tc>
          <w:tcPr>
            <w:tcW w:w="1928" w:type="dxa"/>
          </w:tcPr>
          <w:p w:rsidR="00653F06" w:rsidRPr="00FE46D9" w:rsidRDefault="00FE46D9" w:rsidP="00D17E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D17EC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F06" w:rsidRPr="00FE46D9">
        <w:tc>
          <w:tcPr>
            <w:tcW w:w="7143" w:type="dxa"/>
          </w:tcPr>
          <w:p w:rsidR="00653F06" w:rsidRPr="00FE46D9" w:rsidRDefault="0065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налогообложения, включенные в перечень, определяемый в соответствии с </w:t>
            </w:r>
            <w:hyperlink r:id="rId8" w:history="1">
              <w:r w:rsidRPr="00FE46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пунктом 7 статьи 378.2</w:t>
              </w:r>
            </w:hyperlink>
            <w:r w:rsidRPr="00FE46D9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РФ, в отношении объектов налогообложения, предусмотренных </w:t>
            </w:r>
            <w:hyperlink r:id="rId9" w:history="1">
              <w:r w:rsidRPr="00FE46D9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абзацем вторым пункта 10 статьи 378.2</w:t>
              </w:r>
            </w:hyperlink>
            <w:r w:rsidRPr="00FE46D9">
              <w:rPr>
                <w:rFonts w:ascii="Times New Roman" w:hAnsi="Times New Roman" w:cs="Times New Roman"/>
                <w:sz w:val="24"/>
                <w:szCs w:val="24"/>
              </w:rPr>
              <w:t xml:space="preserve"> Налогового кодекса РФ, а также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1928" w:type="dxa"/>
          </w:tcPr>
          <w:p w:rsidR="00653F06" w:rsidRPr="00FE46D9" w:rsidRDefault="00FE4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3F06" w:rsidRPr="00FE46D9">
        <w:tc>
          <w:tcPr>
            <w:tcW w:w="7143" w:type="dxa"/>
          </w:tcPr>
          <w:p w:rsidR="00653F06" w:rsidRPr="00FE46D9" w:rsidRDefault="00653F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Прочие объекты налогообложения</w:t>
            </w:r>
          </w:p>
        </w:tc>
        <w:tc>
          <w:tcPr>
            <w:tcW w:w="1928" w:type="dxa"/>
          </w:tcPr>
          <w:p w:rsidR="00653F06" w:rsidRPr="00FE46D9" w:rsidRDefault="00FE46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6D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</w:tbl>
    <w:p w:rsidR="00653F06" w:rsidRPr="00FE46D9" w:rsidRDefault="00653F0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23EAF" w:rsidRDefault="00693441" w:rsidP="0012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. Считать утратившим силу с 1 января 2020 года Решение Совета депутатов муниципального образования </w:t>
      </w:r>
      <w:r w:rsidR="00D17EC4">
        <w:rPr>
          <w:rFonts w:ascii="Times New Roman" w:hAnsi="Times New Roman" w:cs="Times New Roman"/>
          <w:sz w:val="24"/>
          <w:szCs w:val="24"/>
        </w:rPr>
        <w:t>Громовское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 Приозерский муниципальный район Ленинградской области № </w:t>
      </w:r>
      <w:r w:rsidR="00431CE4">
        <w:rPr>
          <w:rFonts w:ascii="Times New Roman" w:hAnsi="Times New Roman" w:cs="Times New Roman"/>
          <w:sz w:val="24"/>
          <w:szCs w:val="24"/>
        </w:rPr>
        <w:t>42</w:t>
      </w:r>
      <w:r w:rsidR="00123EAF" w:rsidRPr="00FE46D9">
        <w:rPr>
          <w:rFonts w:ascii="Times New Roman" w:hAnsi="Times New Roman" w:cs="Times New Roman"/>
          <w:sz w:val="24"/>
          <w:szCs w:val="24"/>
        </w:rPr>
        <w:t xml:space="preserve"> от </w:t>
      </w:r>
      <w:r w:rsidR="00431CE4">
        <w:rPr>
          <w:rFonts w:ascii="Times New Roman" w:hAnsi="Times New Roman" w:cs="Times New Roman"/>
          <w:sz w:val="24"/>
          <w:szCs w:val="24"/>
        </w:rPr>
        <w:t>25</w:t>
      </w:r>
      <w:r w:rsidR="00B76D25">
        <w:rPr>
          <w:rFonts w:ascii="Times New Roman" w:hAnsi="Times New Roman" w:cs="Times New Roman"/>
          <w:sz w:val="24"/>
          <w:szCs w:val="24"/>
        </w:rPr>
        <w:t>.11.2015 г (</w:t>
      </w:r>
      <w:r w:rsidR="00123EAF" w:rsidRPr="00FE46D9">
        <w:rPr>
          <w:rFonts w:ascii="Times New Roman" w:hAnsi="Times New Roman" w:cs="Times New Roman"/>
          <w:sz w:val="24"/>
          <w:szCs w:val="24"/>
        </w:rPr>
        <w:t>с изменениями)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05E5" w:rsidRPr="00FE46D9" w:rsidRDefault="00FC05E5" w:rsidP="0012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EAF" w:rsidRDefault="00693441" w:rsidP="0012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3EAF" w:rsidRPr="00FE46D9">
        <w:rPr>
          <w:rFonts w:ascii="Times New Roman" w:hAnsi="Times New Roman" w:cs="Times New Roman"/>
          <w:sz w:val="24"/>
          <w:szCs w:val="24"/>
        </w:rPr>
        <w:t>. Настоящее решение подлежит официальному опубликованию.</w:t>
      </w:r>
    </w:p>
    <w:p w:rsidR="00FC05E5" w:rsidRPr="00FE46D9" w:rsidRDefault="00FC05E5" w:rsidP="0012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23EAF" w:rsidRDefault="00693441" w:rsidP="0012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23EAF" w:rsidRPr="00FE46D9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2020 года, но не ранее чем по истечении одного месяца со дня его официального опубликования в средствах массовой информации и не ранее 1-го числа очередного налогового периода по данному налогу.</w:t>
      </w:r>
    </w:p>
    <w:p w:rsidR="00FC05E5" w:rsidRPr="00FE46D9" w:rsidRDefault="00FC05E5" w:rsidP="00123E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3387" w:rsidRPr="00C80484" w:rsidRDefault="00E83387" w:rsidP="00E83387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0484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C80484">
        <w:rPr>
          <w:rFonts w:ascii="Times New Roman" w:hAnsi="Times New Roman" w:cs="Times New Roman"/>
          <w:sz w:val="24"/>
          <w:szCs w:val="24"/>
        </w:rPr>
        <w:t>Контроль за исполнение настоящего решения возложить на постоянную комиссию Совета депутатов по экономике, бюджету, налогам, муниципальному имуществу (председатель</w:t>
      </w:r>
      <w:r w:rsidR="00451850" w:rsidRPr="00C80484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451850" w:rsidRPr="00C80484">
        <w:rPr>
          <w:rFonts w:ascii="Times New Roman" w:hAnsi="Times New Roman" w:cs="Times New Roman"/>
          <w:sz w:val="24"/>
          <w:szCs w:val="24"/>
        </w:rPr>
        <w:t xml:space="preserve"> Назарчук А.В</w:t>
      </w:r>
      <w:r w:rsidRPr="00C80484">
        <w:rPr>
          <w:rFonts w:ascii="Times New Roman" w:hAnsi="Times New Roman" w:cs="Times New Roman"/>
          <w:sz w:val="24"/>
          <w:szCs w:val="24"/>
        </w:rPr>
        <w:t>)</w:t>
      </w:r>
    </w:p>
    <w:p w:rsidR="00E83387" w:rsidRPr="00C80484" w:rsidRDefault="00E83387" w:rsidP="00E833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3387" w:rsidRPr="00C80484" w:rsidRDefault="00E83387" w:rsidP="00E83387">
      <w:pPr>
        <w:rPr>
          <w:rFonts w:ascii="Times New Roman" w:hAnsi="Times New Roman" w:cs="Times New Roman"/>
          <w:sz w:val="24"/>
          <w:szCs w:val="24"/>
        </w:rPr>
      </w:pPr>
      <w:r w:rsidRPr="00C80484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451850" w:rsidRPr="00C80484" w:rsidRDefault="00C80484" w:rsidP="00E83387">
      <w:pPr>
        <w:rPr>
          <w:rFonts w:ascii="Times New Roman" w:hAnsi="Times New Roman" w:cs="Times New Roman"/>
          <w:sz w:val="24"/>
          <w:szCs w:val="24"/>
        </w:rPr>
      </w:pPr>
      <w:r w:rsidRPr="00C80484">
        <w:rPr>
          <w:rFonts w:ascii="Times New Roman" w:hAnsi="Times New Roman" w:cs="Times New Roman"/>
          <w:sz w:val="24"/>
          <w:szCs w:val="24"/>
        </w:rPr>
        <w:t xml:space="preserve">Громовское </w:t>
      </w:r>
      <w:r w:rsidR="00451850" w:rsidRPr="00C80484">
        <w:rPr>
          <w:rFonts w:ascii="Times New Roman" w:hAnsi="Times New Roman" w:cs="Times New Roman"/>
          <w:sz w:val="24"/>
          <w:szCs w:val="24"/>
        </w:rPr>
        <w:t xml:space="preserve">сельское поселение                                                                           </w:t>
      </w:r>
      <w:r w:rsidR="00451850" w:rsidRPr="00C80484">
        <w:rPr>
          <w:rFonts w:ascii="Times New Roman" w:hAnsi="Times New Roman" w:cs="Times New Roman"/>
          <w:sz w:val="26"/>
          <w:szCs w:val="26"/>
        </w:rPr>
        <w:t>Л.Ф. Иванова</w:t>
      </w:r>
    </w:p>
    <w:p w:rsidR="00E83387" w:rsidRDefault="00E83387" w:rsidP="00E83387">
      <w:pPr>
        <w:rPr>
          <w:rFonts w:ascii="Times New Roman" w:hAnsi="Times New Roman" w:cs="Times New Roman"/>
          <w:sz w:val="26"/>
          <w:szCs w:val="26"/>
        </w:rPr>
      </w:pPr>
      <w:r w:rsidRPr="00FC05E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</w:p>
    <w:p w:rsidR="00451850" w:rsidRPr="000332D0" w:rsidRDefault="00451850" w:rsidP="00451850">
      <w:pPr>
        <w:pStyle w:val="ConsPlusNormal"/>
        <w:jc w:val="both"/>
        <w:rPr>
          <w:sz w:val="20"/>
        </w:rPr>
      </w:pPr>
      <w:r>
        <w:rPr>
          <w:sz w:val="20"/>
        </w:rPr>
        <w:t>исп. Вострейкина Т.А (99-466)</w:t>
      </w:r>
    </w:p>
    <w:p w:rsidR="00451850" w:rsidRPr="000332D0" w:rsidRDefault="00451850" w:rsidP="00451850">
      <w:pPr>
        <w:pStyle w:val="ConsPlusNormal"/>
        <w:jc w:val="both"/>
        <w:rPr>
          <w:sz w:val="20"/>
        </w:rPr>
      </w:pPr>
      <w:r w:rsidRPr="000332D0">
        <w:rPr>
          <w:sz w:val="20"/>
        </w:rPr>
        <w:t xml:space="preserve">        </w:t>
      </w:r>
    </w:p>
    <w:p w:rsidR="00FE46D9" w:rsidRDefault="00451850" w:rsidP="00451850">
      <w:pPr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>Разослано: дело-1</w:t>
      </w:r>
      <w:r w:rsidRPr="000332D0">
        <w:rPr>
          <w:sz w:val="20"/>
          <w:szCs w:val="20"/>
        </w:rPr>
        <w:t>, прокурату</w:t>
      </w:r>
      <w:r>
        <w:rPr>
          <w:sz w:val="20"/>
          <w:szCs w:val="20"/>
        </w:rPr>
        <w:t>рв-1,.налоговая инспекция -1</w:t>
      </w:r>
      <w:r w:rsidRPr="000332D0">
        <w:rPr>
          <w:sz w:val="20"/>
          <w:szCs w:val="20"/>
        </w:rPr>
        <w:t>, сектор экономики и финансов-</w:t>
      </w:r>
      <w:r>
        <w:rPr>
          <w:sz w:val="20"/>
          <w:szCs w:val="20"/>
        </w:rPr>
        <w:t>1, КФ-1</w:t>
      </w:r>
    </w:p>
    <w:p w:rsidR="00FE46D9" w:rsidRDefault="00FE46D9" w:rsidP="00123EA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E46D9" w:rsidSect="00FE46D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F06"/>
    <w:rsid w:val="00034C8C"/>
    <w:rsid w:val="00054EDB"/>
    <w:rsid w:val="000D01F7"/>
    <w:rsid w:val="00123EAF"/>
    <w:rsid w:val="001669E5"/>
    <w:rsid w:val="001B6484"/>
    <w:rsid w:val="003B5B4F"/>
    <w:rsid w:val="00431CE4"/>
    <w:rsid w:val="00451850"/>
    <w:rsid w:val="0047664C"/>
    <w:rsid w:val="005F61D6"/>
    <w:rsid w:val="00620B2F"/>
    <w:rsid w:val="00621CD9"/>
    <w:rsid w:val="00653F06"/>
    <w:rsid w:val="00693441"/>
    <w:rsid w:val="00700949"/>
    <w:rsid w:val="00780BA4"/>
    <w:rsid w:val="00A0281D"/>
    <w:rsid w:val="00A74C3D"/>
    <w:rsid w:val="00AD4EA8"/>
    <w:rsid w:val="00B70D54"/>
    <w:rsid w:val="00B76D25"/>
    <w:rsid w:val="00BC2983"/>
    <w:rsid w:val="00C02E09"/>
    <w:rsid w:val="00C80484"/>
    <w:rsid w:val="00CC4885"/>
    <w:rsid w:val="00D17EC4"/>
    <w:rsid w:val="00E83387"/>
    <w:rsid w:val="00E97559"/>
    <w:rsid w:val="00FC05E5"/>
    <w:rsid w:val="00FE42FE"/>
    <w:rsid w:val="00FE46D9"/>
    <w:rsid w:val="00FE606A"/>
    <w:rsid w:val="00FF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Название Знак"/>
    <w:rsid w:val="00123EAF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0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53F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53F0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3">
    <w:name w:val="Название Знак"/>
    <w:rsid w:val="00123EAF"/>
    <w:rPr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70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9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69FD2CE74E13BAA3A461F5FA0F68F1D54F2F775811A2185CF8648BE35F4C3F7AC00596F2568646B959E9AB3918E8BE40D6019B3D15M5e4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169FD2CE74E13BAA3A47EE4EF0F68F1D74B2C745614A2185CF8648BE35F4C3F68C05D92F156914CED16AFFE35M1e0I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169FD2CE74E13BAA3A461F5FA0F68F1D54F2F775811A2185CF8648BE35F4C3F7AC0059EF0548D4DE65CFCBA6114E8A15FD71F873F145CM2e5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169FD2CE74E13BAA3A461F5FA0F68F1D54E29705615A2185CF8648BE35F4C3F7AC0059EF0578E4CEA03F9AF704CE4A140C81E9923165D2DM3e9I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169FD2CE74E13BAA3A461F5FA0F68F1D54F2F775811A2185CF8648BE35F4C3F7AC0059EF35E874BE65CFCBA6114E8A15FD71F873F145CM2e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Елена Павловна</dc:creator>
  <cp:lastModifiedBy>Buh1</cp:lastModifiedBy>
  <cp:revision>2</cp:revision>
  <dcterms:created xsi:type="dcterms:W3CDTF">2019-11-27T09:54:00Z</dcterms:created>
  <dcterms:modified xsi:type="dcterms:W3CDTF">2019-11-27T09:54:00Z</dcterms:modified>
</cp:coreProperties>
</file>