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1"/>
      </w:pPr>
      <w:r>
        <w:t xml:space="preserve">Более 100 банков </w:t>
      </w:r>
      <w:proofErr w:type="gramStart"/>
      <w:r>
        <w:t>готовы</w:t>
      </w:r>
      <w:proofErr w:type="gramEnd"/>
      <w:r>
        <w:t xml:space="preserve"> оказать помощь семьям в распоряжении материнским капиталом</w:t>
      </w:r>
    </w:p>
    <w:p>
      <w:r>
        <w:rPr>
          <w:rStyle w:val="block-name"/>
        </w:rPr>
        <w:t>21.04.2022</w:t>
      </w:r>
    </w:p>
    <w:p>
      <w:pPr>
        <w:pStyle w:val="a3"/>
        <w:jc w:val="both"/>
      </w:pPr>
      <w:r>
        <w:t xml:space="preserve">Самое популярное направление использования средств материнского (семейного) капитала у семей Санкт-Петербурга и Ленинградской области </w:t>
      </w:r>
      <w:proofErr w:type="gramStart"/>
      <w:r>
        <w:t>–у</w:t>
      </w:r>
      <w:proofErr w:type="gramEnd"/>
      <w:r>
        <w:t>лучшение жилищных условий. Так, из 470 тысяч владельцев сертификатов 249 тысяч пожелали улучшить жилищные условия, из них 177 тысяч – с привлечением кредитных средств.</w:t>
      </w:r>
    </w:p>
    <w:p>
      <w:pPr>
        <w:pStyle w:val="a3"/>
        <w:jc w:val="both"/>
      </w:pPr>
      <w:r>
        <w:t>Для того чтобы семьи могли распоряжаться материнским капиталом на улучшение жилищных условий непосредственно через кредитную организацию, выдавшую кредит на приобретение или строительство жилья, Пенсионный фонд заключает соглашения об информационном взаимодействии с кредитными организациями.</w:t>
      </w:r>
    </w:p>
    <w:p>
      <w:pPr>
        <w:pStyle w:val="a3"/>
        <w:jc w:val="both"/>
      </w:pPr>
      <w:r>
        <w:t>Так, владельцы сертификатов могут обратиться в банк, который выдал кредит, и подать заявление о распоряжении средствами материнского капитала на уплату первоначального взноса и (или) погашение основного долга и уплату процентов по кредиту непосредственно в банке. То есть вместо двух обращений – и в банк, и в ПФР – владельцам сертификата достаточно обратиться только в банк.</w:t>
      </w:r>
    </w:p>
    <w:p>
      <w:pPr>
        <w:pStyle w:val="a3"/>
        <w:jc w:val="both"/>
      </w:pPr>
      <w:r>
        <w:t>Заявления и необходимые документы банки передают в ПФР по электронным каналам связи, что позволяет ускорить перечисление средств материнского капитала. В случае удовлетворения заявлений перечисление денежных средств осуществляется в течение пяти рабочих дней со дня принятия решения об удовлетворении.</w:t>
      </w:r>
    </w:p>
    <w:p>
      <w:pPr>
        <w:pStyle w:val="a3"/>
        <w:jc w:val="both"/>
      </w:pPr>
      <w:r>
        <w:t xml:space="preserve">Более подробно ознакомиться с информацией о том, как распорядиться материнским капиталом на улучшение жилищных условий, можно по ссылке </w:t>
      </w:r>
      <w:hyperlink r:id="rId7" w:history="1">
        <w:r>
          <w:rPr>
            <w:rStyle w:val="a4"/>
          </w:rPr>
          <w:t>https://pfr.gov.ru/grazhdanam/msk/msk_housing/.</w:t>
        </w:r>
      </w:hyperlink>
    </w:p>
    <w:p>
      <w:pPr>
        <w:suppressAutoHyphens w:val="0"/>
        <w:autoSpaceDE w:val="0"/>
        <w:autoSpaceDN w:val="0"/>
        <w:adjustRightInd w:val="0"/>
        <w:rPr>
          <w:rFonts w:asciiTheme="minorHAnsi" w:eastAsiaTheme="minorHAnsi" w:hAnsiTheme="minorHAnsi" w:cs="Tms Rmn"/>
          <w:color w:val="000000"/>
          <w:lang w:eastAsia="en-US"/>
        </w:rPr>
      </w:pPr>
    </w:p>
    <w:p>
      <w:pPr>
        <w:suppressAutoHyphens w:val="0"/>
        <w:autoSpaceDE w:val="0"/>
        <w:autoSpaceDN w:val="0"/>
        <w:adjustRightInd w:val="0"/>
        <w:rPr>
          <w:rFonts w:asciiTheme="minorHAnsi" w:eastAsiaTheme="minorHAnsi" w:hAnsiTheme="minorHAnsi" w:cs="Tms Rmn"/>
          <w:color w:val="000000"/>
          <w:lang w:eastAsia="en-US"/>
        </w:rPr>
      </w:pPr>
    </w:p>
    <w:p>
      <w:pPr>
        <w:rPr>
          <w:rFonts w:eastAsiaTheme="minorHAnsi"/>
          <w:szCs w:val="28"/>
        </w:rPr>
      </w:pPr>
      <w:r>
        <w:rPr>
          <w:rFonts w:ascii="Helv" w:eastAsiaTheme="minorHAnsi" w:hAnsi="Helv" w:cs="Helv"/>
          <w:color w:val="000000"/>
          <w:sz w:val="20"/>
          <w:szCs w:val="20"/>
          <w:lang w:eastAsia="en-US"/>
        </w:rPr>
        <w:t>ПРЕСС-СЛУЖБА ОПФР ПО СПБ И ЛО</w:t>
      </w:r>
    </w:p>
    <w:sectPr>
      <w:pgSz w:w="12240" w:h="15840"/>
      <w:pgMar w:top="1134" w:right="850" w:bottom="1134" w:left="1701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B949AF8"/>
    <w:lvl w:ilvl="0">
      <w:numFmt w:val="bullet"/>
      <w:lvlText w:val="*"/>
      <w:lvlJc w:val="left"/>
    </w:lvl>
  </w:abstractNum>
  <w:abstractNum w:abstractNumId="1">
    <w:nsid w:val="072E2727"/>
    <w:multiLevelType w:val="hybridMultilevel"/>
    <w:tmpl w:val="6CD6A9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F4308C"/>
    <w:multiLevelType w:val="hybridMultilevel"/>
    <w:tmpl w:val="FD0086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F8A69FA"/>
    <w:multiLevelType w:val="multilevel"/>
    <w:tmpl w:val="DB7A6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22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177154"/>
  </w:hdrShapeDefaults>
  <w:footnotePr>
    <w:footnote w:id="-1"/>
    <w:footnote w:id="0"/>
  </w:footnotePr>
  <w:endnotePr>
    <w:endnote w:id="-1"/>
    <w:endnote w:id="0"/>
  </w:endnotePr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7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lock-name">
    <w:name w:val="block-name"/>
    <w:basedOn w:val="a0"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/>
    </w:pPr>
    <w:rPr>
      <w:lang w:eastAsia="ru-RU"/>
    </w:rPr>
  </w:style>
  <w:style w:type="character" w:styleId="a4">
    <w:name w:val="Hyperlink"/>
    <w:basedOn w:val="a0"/>
    <w:uiPriority w:val="99"/>
    <w:unhideWhenUsed/>
    <w:rPr>
      <w:color w:val="0000FF"/>
      <w:u w:val="single"/>
    </w:rPr>
  </w:style>
  <w:style w:type="character" w:styleId="a5">
    <w:name w:val="Strong"/>
    <w:basedOn w:val="a0"/>
    <w:uiPriority w:val="22"/>
    <w:qFormat/>
    <w:rPr>
      <w:b/>
      <w:bCs/>
    </w:rPr>
  </w:style>
  <w:style w:type="character" w:styleId="a6">
    <w:name w:val="Emphasis"/>
    <w:basedOn w:val="a0"/>
    <w:uiPriority w:val="20"/>
    <w:qFormat/>
    <w:rPr>
      <w:i/>
      <w:iCs/>
    </w:rPr>
  </w:style>
  <w:style w:type="paragraph" w:styleId="a7">
    <w:name w:val="List Paragraph"/>
    <w:basedOn w:val="a"/>
    <w:uiPriority w:val="34"/>
    <w:qFormat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8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33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796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342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676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6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403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051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515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70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5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6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7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1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051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56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86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19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455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93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112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2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77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265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616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829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05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03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25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318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196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0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74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8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2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370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59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05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79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9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222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90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8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491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35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972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4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6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27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38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807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34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59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254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408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209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1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96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87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23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760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1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10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85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23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959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943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56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688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01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25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341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624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50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03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790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36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9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46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fr.gov.ru/grazhdanam/msk/msk_housin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057DurovaEI</dc:creator>
  <cp:keywords/>
  <dc:description/>
  <cp:lastModifiedBy>057DurovaEI</cp:lastModifiedBy>
  <cp:revision>107</cp:revision>
  <dcterms:created xsi:type="dcterms:W3CDTF">2021-10-01T06:53:00Z</dcterms:created>
  <dcterms:modified xsi:type="dcterms:W3CDTF">2022-04-21T11:41:00Z</dcterms:modified>
</cp:coreProperties>
</file>