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97" w:rsidRDefault="00DF3597" w:rsidP="00DF3597">
      <w:pPr>
        <w:autoSpaceDE w:val="0"/>
        <w:autoSpaceDN w:val="0"/>
        <w:adjustRightInd w:val="0"/>
        <w:spacing w:after="0" w:line="240" w:lineRule="auto"/>
        <w:jc w:val="left"/>
        <w:rPr>
          <w:rFonts w:ascii="Tms Rmn" w:hAnsi="Tms Rmn" w:cs="Tms Rmn"/>
          <w:b/>
          <w:bCs/>
          <w:color w:val="000000"/>
          <w:sz w:val="48"/>
          <w:szCs w:val="48"/>
        </w:rPr>
      </w:pPr>
      <w:r>
        <w:rPr>
          <w:rFonts w:ascii="Tms Rmn" w:hAnsi="Tms Rmn" w:cs="Tms Rmn"/>
          <w:b/>
          <w:bCs/>
          <w:color w:val="000000"/>
          <w:sz w:val="48"/>
          <w:szCs w:val="48"/>
        </w:rPr>
        <w:t>Компенсация стоимости полиса ОСАГО отдельным категориям граждан</w:t>
      </w:r>
    </w:p>
    <w:p w:rsidR="00DF3597" w:rsidRDefault="00DF3597" w:rsidP="00DF359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Начиная с января 2022 года, Пенсионный фонд предоставляет отдельные меры социальной поддержки, которые раньше оказывали органы социальной защиты населения. Одной из таких мер является частичная компенсация уплаченной инвалидом страховой премии по договору ОСАГО (обязательного страхования автогражданской ответственности).</w:t>
      </w:r>
    </w:p>
    <w:p w:rsidR="00DF3597" w:rsidRDefault="00DF3597" w:rsidP="00DF359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 xml:space="preserve">Граждане с инвалидностью, которым транспорт необходим по медицинским показаниям в соответствии с программой реабилитации или </w:t>
      </w:r>
      <w:proofErr w:type="spellStart"/>
      <w:r>
        <w:rPr>
          <w:rFonts w:ascii="Tms Rmn" w:hAnsi="Tms Rmn" w:cs="Tms Rmn"/>
          <w:color w:val="000000"/>
          <w:sz w:val="24"/>
          <w:szCs w:val="24"/>
        </w:rPr>
        <w:t>абилитации</w:t>
      </w:r>
      <w:proofErr w:type="spellEnd"/>
      <w:r>
        <w:rPr>
          <w:rFonts w:ascii="Tms Rmn" w:hAnsi="Tms Rmn" w:cs="Tms Rmn"/>
          <w:color w:val="000000"/>
          <w:sz w:val="24"/>
          <w:szCs w:val="24"/>
        </w:rPr>
        <w:t>, либо их представители могут получить компенсацию в размере 50% уплаченной премии по полису ОСАГО.</w:t>
      </w:r>
    </w:p>
    <w:p w:rsidR="00DF3597" w:rsidRDefault="00DF3597" w:rsidP="00DF359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Важно! Компенсация предоставляется по одному полису ОСАГО, в котором кроме инвалида или его законного представителя указано не больше двух водителей.</w:t>
      </w:r>
    </w:p>
    <w:p w:rsidR="00DF3597" w:rsidRDefault="00DF3597" w:rsidP="00DF359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Граждане Санкт-Петербурга и Ленинградской области могут обратиться за компенсацией в клиентскую службу ПФР или офис МФЦ по месту жительства в течение всего срока действия полиса ОСАГО, то есть в течение года со дня его оформления.</w:t>
      </w:r>
    </w:p>
    <w:p w:rsidR="00DF3597" w:rsidRDefault="00DF3597" w:rsidP="00DF3597">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Обращаем внимание, что приём в клиентских службах ПФР осуществляется строго по предварительной записи. Записаться на приём, получить консультацию и узнать статус поданного заявления можно через Единый контакт-центр взаимодействия с гражданами по номеру 8-800-6-000-000.</w:t>
      </w:r>
    </w:p>
    <w:p w:rsidR="00115F24" w:rsidRDefault="00DF3597" w:rsidP="00DF3597">
      <w:r>
        <w:rPr>
          <w:rFonts w:ascii="Tms Rmn" w:hAnsi="Tms Rmn" w:cs="Tms Rmn"/>
          <w:color w:val="000000"/>
          <w:sz w:val="24"/>
          <w:szCs w:val="24"/>
        </w:rPr>
        <w:t>Записаться на приём можно также на официальном сайте ПФР в разделе «Личный кабинет гражданина» через электронный сервис «Запись на приём». Сервис доступен в открытой части сайта ПФР и не требует входа в личный кабинет.</w:t>
      </w:r>
    </w:p>
    <w:sectPr w:rsidR="00115F24" w:rsidSect="00115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3597"/>
    <w:rsid w:val="00115F24"/>
    <w:rsid w:val="0070277F"/>
    <w:rsid w:val="00DF3597"/>
    <w:rsid w:val="00F44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057ManotskovaEA</cp:lastModifiedBy>
  <cp:revision>2</cp:revision>
  <dcterms:created xsi:type="dcterms:W3CDTF">2022-02-22T11:19:00Z</dcterms:created>
  <dcterms:modified xsi:type="dcterms:W3CDTF">2022-02-22T11:19:00Z</dcterms:modified>
</cp:coreProperties>
</file>