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30" w:rsidRDefault="00DD0030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303433" w:rsidRDefault="002C3A71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межрайонная природоохранная прокуратура разъясняет об изменениях в </w:t>
      </w:r>
      <w:r w:rsidRPr="002C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C2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50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</w:t>
      </w:r>
      <w:r w:rsidR="00C2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0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27.12.2019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447-ФЗ «</w:t>
      </w:r>
      <w:r w:rsidRPr="002C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совершенствования осуществления федерального государ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ственного ветеринарного надзора».</w:t>
      </w:r>
    </w:p>
    <w:p w:rsidR="00303433" w:rsidRPr="00303433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2020 года Федеральным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от 27 декабря 2019 года № 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447-ФЗ</w:t>
      </w:r>
      <w:r w:rsid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A71"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bookmarkStart w:id="0" w:name="_GoBack"/>
      <w:bookmarkEnd w:id="0"/>
      <w:r w:rsidR="002C3A71"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отдельные законодательные акты Российской Федерации по вопросам совершенствования осуществления федерального государс</w:t>
      </w:r>
      <w:r w:rsid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ветеринарного надзора»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органов исполнительной власти субъектов Российской Федерации по осуществлению регионального государственного ветеринарного надзора переданы федеральному государственному органу – Россельхознадзору.</w:t>
      </w:r>
    </w:p>
    <w:p w:rsidR="00303433" w:rsidRPr="00303433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данный орган осуществляет ветеринарный контроль в пунктах пропуска через государственную границу Российской Федерации, отслеживает обращение лекарственных средств для ветеринарного применения, контролирует использование животных в культурно-зрелищных целях в части соблюдения требований к их содержанию, итд.</w:t>
      </w:r>
    </w:p>
    <w:p w:rsidR="00303433" w:rsidRPr="00303433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полномочиями наделено Управление Россельхознадзора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Санкт-Петербургу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и Псковской областям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расположено по адресу: ул. Швецова,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: (812) 252-23-25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433" w:rsidRPr="00303433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 вправе передавать Службам ветеринарии часть своих полномочий в отношении граждан, осуществляющих деятельность по разведению, выращиванию, содержанию животных, их оборот и убой, производству, переработке, хранению, реализации подконтрольных товаров и их транспортировку.</w:t>
      </w:r>
    </w:p>
    <w:p w:rsidR="000400F8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предупреждению и ликвидации болезней животных и их лечению, защите населения от болезней общих для человека и животных сохранены за региональными ветеринарными службами.</w:t>
      </w:r>
    </w:p>
    <w:p w:rsidR="00761772" w:rsidRDefault="00761772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</w:t>
      </w: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порядок платы за негативное воздействие на окружающую среду.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декабря 2019 года № 450-ФЗ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Федерации» (далее – Федеральный закон от 27.12.2019 № 450-ФЗ) усовершенствованы отдельные положения законов в сфере охраны окружающей среды.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Федеральном законе от 10 января 2002 года № 7 «Об охране окружающей среды» обновлен порядок внесения квартальных авансовых платежей за негативное воздействие на окружающую среду (далее НВОС).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изменениям, лица, обязанные вносить плату за НВОС, вправе выбрать один из следующих способов определения размера квартального авансового платежа для каждого вида НВОС: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размере 1/4 суммы платы за НВОС, подлежащей уплате за прошлый год;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размере 1/4 суммы платы за НВОС, при исчислении которой платежная база определяется исходя из объема или массы выбросов, сбросов загрязняющих веществ в пределах нормативов допустимых сбросов (выбросов), временно разрешенных сбросов (выбросов), лимитов на размещение отходов;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размере, определенном путем умножения платежной базы, которая определена на основе данных производственного экологического контроля об объеме или о массе выбросов (сбросов) загрязняющих веществ либо об объеме или о массе размещенных отходов производства и потребления в предыдущем квартале текущего отчетного периода, на соответствующие ставки платы за НВОС с применением коэффициентов, установленных Федеральным законом от 10.01.2002 № 7-ФЗ «Об охране окружающей среды».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способ определения квартального авансового платежа указывается лицами-плательщиками в составе декларации о плате за НВОС.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Федеральный закон от 24 июня 1998 года № 89-ФЗ «Об отходах производства и потребления» введен новый вид утилизации отходов – «энергетическая утилизация», под которым понимается использование твердых коммунальных отходов в качестве возобновляемого источника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(вторичных энергетических ресурсов) после извлечения из них полезных компонентов на объектах переработки.</w:t>
      </w: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установлено, что средства, полученные за счет взимания экологического сбора, используются исключительно для утилизации отходов от использования товаров.</w:t>
      </w: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законодательства регламентирующий порядок разработки нормативов допустимых выбросов вредных веществ в атмосферный воздух для веществ 1 и 2 класса опасности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по установлению нормативов допустимого воздействия на окружающую среду регулируются Федеральным законом от 04 мая 1999 года № 96-ФЗ «Об охране атмосферного воздуха», частями 1 и 2 статьи 12 которого закреплено, что в целях государственного регулирования выбросов загрязняющих веществ в атмосферный воздух устанавливаются предельно допустимые выбросы.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допустимые выбросы определяются в отношении загрязняющих веществ, перечень которых определяется Правительством Российской Федерации в соответствии с законодательством в области охраны окружающей среды, для стационарного источника и (или)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22 Федерального закона от 10.01.2002 года № 7-ФЗ «Об охране окружающей среды» установлено, что нормативы допустимых выбросов, нормативы допустимых сбросов (за исключением радиоактивных, </w:t>
      </w: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высокотоксичных веществ, веществ, обладающих канцерогенными, мутагенными свойствами (веществ I, II класса опасности), не рассчитываются для объектов III категории.</w:t>
      </w:r>
    </w:p>
    <w:p w:rsidR="002C3A71" w:rsidRP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Министерства природных ресурсов Российской Федерации от 20 сентября 2019 года № 12-47/22755 «Об осуществлении производственного экологического контроля в области охраны атмосферного воздуха» разъяснено, что в отношении выбросов загрязняющих веществ, для объектов III категории необходим расчет нормативов допустимых выбросов для высокотоксичных веществ, веществ, обладающих канцерогенными, мутагенными свойствами (веществ I, II класса опасности).</w:t>
      </w: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владельцам котельных, относящихся к объектам III категории, необходимо разработать нормативы допустимых выбросов вредных веществ в атмосферный воздух для веществ 1 и 2 класса опасности.</w:t>
      </w:r>
    </w:p>
    <w:p w:rsidR="00303433" w:rsidRDefault="00303433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Pr="000400F8" w:rsidRDefault="002C3A71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AA" w:rsidRDefault="00C838AA" w:rsidP="00C838A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838AA" w:rsidRDefault="00C838AA" w:rsidP="00C838AA">
      <w:pPr>
        <w:pStyle w:val="a9"/>
        <w:ind w:right="-23"/>
        <w:jc w:val="both"/>
        <w:rPr>
          <w:rFonts w:ascii="Times New Roman" w:hAnsi="Times New Roman"/>
          <w:sz w:val="28"/>
          <w:szCs w:val="28"/>
        </w:rPr>
      </w:pP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 уточненные правила определения границ рыбоводных участков.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июня 2020 года вступили в силу Постановление Правительства Российской Федерации от 26.05.2020 № 750 «О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участками».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правовым актом внесены изменения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участками, утвержденные постановлением Правительства Российской Федерации от 11.11.2014 № 1183.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Закреплено, что при поступлении соответствующих предложений комиссия по определению границ участков организует заседание в течение 30 рабочих дней.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теперь не могут находиться на территориях 2 и более регионов (ранее - 2 и более муниципалитетов) и не должны накладываться на водные объекты, предоставленные в обособленное водопользование, или примыкать к ним.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два аукциона подряд в отношении участка признаны несостоявшимися, то орган, определивший границы участка, отменяет свое решение (кроме аукционов, на которые подана хотя бы одна заявка).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Ленинградской области комиссия по определению границ рыбопромысловых и рыбоводных участков образована при комитете по агропромышленному и рыбохозяйственному комплексу 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 который располагается по адресу: Санкт-Петербург, ул. Смольного, д. 3, тел.: (812) 611-51-41.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 порядок предоставления госуслуги по утверждению нормативов образования отходов и лимитов на их размещение применительно к хозяйственной и иной деятельности на объектах I категории (кроме радиоактивных, биологических и медицинских отходов).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 по надзору в сфере природопользования от 17.04.2020 № 437 утвержден Административный регламент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категории». Документ вступает в силу 06.06.2020.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 оказывают территориальные органы Росприроднадзора по месту расположения хозяйствующего субъекта, его филиалов и обособленных подразделений. При ведении деятельности на территории городов федерального значения госуслуга предоставляется территориальными органами Службы по месту предполагаемого размещения отходов.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(лимиты) утверждаются в течение 30 рабочих дней. На их переоформление отводится 10 рабочих дней. Выдача дубликата занимает не более 5 рабочих дней.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госуслуги можно получить как в бумажной, так и в электронной форме (в т. ч. на Едином интернет портале).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взимаемых госпошлин устанавливаются Налоговым кодексом Российской Федерации.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государственной услуги можно обратиться в Департамент Федеральной службы по надзору в сфере природопользования по Северо-Западному федеральному округу по адресу: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Литейный проспект, 39, тел.: (812) 579-84-93.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 порядок применения постановления Правительства Российской Федерации от 03.04.2020 № 440 «О продлении действия разрешений и иных особенностях разрешительной деятельности в 2020 году» в части эксплуатации опасных производственных объектов.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экологическому, технологическому и атомному надзору 26.05.2020 даны «Дополнительные разъяснения по вопросам применения постановления Правительства Российской Федерации от 03.04.2020 № 440 «О продлении действия разрешений и иных особенностях разрешительной деятельности в 2020 году».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6 апреля по 1 июля 2020 года опасные производственные объекты можно эксплуатировать без экспертизы промышленной безопасности применяемых на них технических устройств без штрафов.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данная норма не отменяет обязанность эксплуатирующей организации обеспечивать безопасность при эксплуатации опасного производственного объекта. Соответствующее решение руководителя принимается и фиксируется по внутренним правилам организации. Информировать об этом Ростехнадзор не нужно. Наличие решений будут проверять в рамках проверок в области промышленной безопасности и лицензирования.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полугодии 2020 года экспертиза промышленной безопасности технических устройств, зданий и сооружений на опасных производственных объектах может проводиться дистанционно. Исключение - диагностирование технических устройств и обследование зданий и сооружений.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 апреля по 31 декабря 2020 года аттестации в области промышленной безопасности, по вопросам безопасности гидротехнических сооружений, безопасности в сфере электроэнергетики продлеваются и считаются действующими до 1 октября 2020 года. Также до 31 декабря срок проведения первичной аттестации, исчисляемый со дня назначения на должность, увеличен с одного до трех месяцев.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гидротехнические сооружения можно эксплуатировать без корректировки регистра таких сооружений и разрешения на эксплуатацию.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до 1 октября 2020 года не проводится проверка знаний требований охраны труда и других требований безопасности, предъявляемых при организации и выполнении работ в электроустановках.</w:t>
      </w:r>
    </w:p>
    <w:p w:rsidR="00C838AA" w:rsidRDefault="00C838AA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разрешений на эксплуатацию гидротехнических сооружений (за исключением судоходных и портовых гидротехнических сооружений) на территории Ленинградской области осуществляет Северо-Западное Управление Федеральной службы по экологическому, технологическому и атомному надзору, расположенное по адресу: Санкт-Петербург, Моховая ул., д. 3, тел.: (812) 490-06-90.</w:t>
      </w:r>
    </w:p>
    <w:p w:rsidR="009C37E1" w:rsidRDefault="009C37E1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E1" w:rsidRDefault="009C37E1" w:rsidP="00C8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E1" w:rsidRPr="009C37E1" w:rsidRDefault="009C37E1" w:rsidP="009C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37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Вступили в силу изменения в федеральном законодательстве об экологических платежах</w:t>
      </w:r>
    </w:p>
    <w:p w:rsidR="009C37E1" w:rsidRPr="009C37E1" w:rsidRDefault="009C37E1" w:rsidP="009C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7E1">
        <w:rPr>
          <w:rFonts w:ascii="Times New Roman" w:hAnsi="Times New Roman" w:cs="Times New Roman"/>
          <w:bCs/>
          <w:sz w:val="28"/>
          <w:szCs w:val="28"/>
          <w:lang w:eastAsia="ru-RU"/>
        </w:rPr>
        <w:t>В 2020 году для многих автомобилей возрос утилизационный сбор.</w:t>
      </w:r>
    </w:p>
    <w:p w:rsidR="009C37E1" w:rsidRPr="009C37E1" w:rsidRDefault="009C37E1" w:rsidP="009C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15.11.2019 № 1457 внесены изменения в Перечень видов и категорий колесных транспортных средств (шасси) и прицепов к ним, в отношении которых уплачивается утилизационный сбор, а также размеров утилизационного сбора.</w:t>
      </w:r>
    </w:p>
    <w:p w:rsidR="009C37E1" w:rsidRPr="009C37E1" w:rsidRDefault="009C37E1" w:rsidP="009C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7E1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Постановлением увеличен ряд коэффициентов, которые применяются к базовым ставкам при расчете утилизационного сбора. </w:t>
      </w:r>
      <w:r w:rsidRPr="009C37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Изменения касаются, например, новых легковых автомобилей и микроавтобусов, в которых не более 8 пассажирских мест.</w:t>
      </w:r>
    </w:p>
    <w:p w:rsidR="009C37E1" w:rsidRPr="009C37E1" w:rsidRDefault="009C37E1" w:rsidP="009C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7E1">
        <w:rPr>
          <w:rFonts w:ascii="Times New Roman" w:hAnsi="Times New Roman" w:cs="Times New Roman"/>
          <w:sz w:val="28"/>
          <w:szCs w:val="28"/>
          <w:lang w:eastAsia="ru-RU"/>
        </w:rPr>
        <w:t>Сами базовые ставки остались прежними: 20 тыс. и 150 тыс. руб. в зависимости от категории транспортного средства.</w:t>
      </w:r>
    </w:p>
    <w:p w:rsidR="009C37E1" w:rsidRPr="009C37E1" w:rsidRDefault="009C37E1" w:rsidP="009C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E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C37E1">
        <w:rPr>
          <w:rFonts w:ascii="Times New Roman" w:hAnsi="Times New Roman" w:cs="Times New Roman"/>
          <w:bCs/>
          <w:sz w:val="28"/>
          <w:szCs w:val="28"/>
        </w:rPr>
        <w:t xml:space="preserve">опубликовано на официальном </w:t>
      </w:r>
      <w:r w:rsidRPr="009C37E1">
        <w:rPr>
          <w:rFonts w:ascii="Times New Roman" w:hAnsi="Times New Roman" w:cs="Times New Roman"/>
          <w:sz w:val="28"/>
          <w:szCs w:val="28"/>
        </w:rPr>
        <w:t>интернет-портале правовой информации http://www.pravo.gov.ru 25 ноября 2019 года и вступило в силу с 1 января 2020 года.</w:t>
      </w:r>
    </w:p>
    <w:p w:rsidR="009C37E1" w:rsidRPr="009C37E1" w:rsidRDefault="009C37E1" w:rsidP="009C37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7E1" w:rsidRDefault="009C37E1" w:rsidP="009C37E1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37C7F" w:rsidRPr="00696571" w:rsidRDefault="00C37C7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37C7F" w:rsidRPr="00696571" w:rsidSect="002B3F8C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D0" w:rsidRDefault="00961FD0" w:rsidP="00E27914">
      <w:pPr>
        <w:spacing w:after="0" w:line="240" w:lineRule="auto"/>
      </w:pPr>
      <w:r>
        <w:separator/>
      </w:r>
    </w:p>
  </w:endnote>
  <w:endnote w:type="continuationSeparator" w:id="1">
    <w:p w:rsidR="00961FD0" w:rsidRDefault="00961FD0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D0" w:rsidRDefault="00961FD0" w:rsidP="00E27914">
      <w:pPr>
        <w:spacing w:after="0" w:line="240" w:lineRule="auto"/>
      </w:pPr>
      <w:r>
        <w:separator/>
      </w:r>
    </w:p>
  </w:footnote>
  <w:footnote w:type="continuationSeparator" w:id="1">
    <w:p w:rsidR="00961FD0" w:rsidRDefault="00961FD0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561827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9C37E1">
          <w:rPr>
            <w:noProof/>
          </w:rPr>
          <w:t>6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2013FD"/>
    <w:rsid w:val="0020220E"/>
    <w:rsid w:val="00203BE9"/>
    <w:rsid w:val="00205DA1"/>
    <w:rsid w:val="0021645A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C3A71"/>
    <w:rsid w:val="002D01BA"/>
    <w:rsid w:val="002E2C4F"/>
    <w:rsid w:val="002E31D3"/>
    <w:rsid w:val="00303433"/>
    <w:rsid w:val="00335CCD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03E28"/>
    <w:rsid w:val="00511412"/>
    <w:rsid w:val="0052400B"/>
    <w:rsid w:val="005355A8"/>
    <w:rsid w:val="00540F4B"/>
    <w:rsid w:val="00544A8C"/>
    <w:rsid w:val="00551084"/>
    <w:rsid w:val="00555DF4"/>
    <w:rsid w:val="00561827"/>
    <w:rsid w:val="00566768"/>
    <w:rsid w:val="00566C1D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C1378"/>
    <w:rsid w:val="006C56C8"/>
    <w:rsid w:val="006C58FF"/>
    <w:rsid w:val="006F6070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A7ACD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4722C"/>
    <w:rsid w:val="00950E88"/>
    <w:rsid w:val="00951F4F"/>
    <w:rsid w:val="00961AC7"/>
    <w:rsid w:val="00961FD0"/>
    <w:rsid w:val="00970B76"/>
    <w:rsid w:val="00986509"/>
    <w:rsid w:val="0099478D"/>
    <w:rsid w:val="009C37E1"/>
    <w:rsid w:val="009D6489"/>
    <w:rsid w:val="00A05417"/>
    <w:rsid w:val="00A30DBB"/>
    <w:rsid w:val="00A35935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9ED"/>
    <w:rsid w:val="00AE0D51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26633"/>
    <w:rsid w:val="00C34D91"/>
    <w:rsid w:val="00C37C7F"/>
    <w:rsid w:val="00C523E8"/>
    <w:rsid w:val="00C61850"/>
    <w:rsid w:val="00C772B0"/>
    <w:rsid w:val="00C838AA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35D44"/>
    <w:rsid w:val="00D5750E"/>
    <w:rsid w:val="00D635B3"/>
    <w:rsid w:val="00D6726C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5F53"/>
    <w:rsid w:val="00F7464E"/>
    <w:rsid w:val="00F86FE1"/>
    <w:rsid w:val="00FA3F62"/>
    <w:rsid w:val="00FB019D"/>
    <w:rsid w:val="00FB6F86"/>
    <w:rsid w:val="00FC21E6"/>
    <w:rsid w:val="00FC4739"/>
    <w:rsid w:val="00FC7742"/>
    <w:rsid w:val="00FD09F4"/>
    <w:rsid w:val="00FD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C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7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Пользователь</cp:lastModifiedBy>
  <cp:revision>11</cp:revision>
  <cp:lastPrinted>2020-05-22T07:39:00Z</cp:lastPrinted>
  <dcterms:created xsi:type="dcterms:W3CDTF">2020-05-25T13:01:00Z</dcterms:created>
  <dcterms:modified xsi:type="dcterms:W3CDTF">2020-06-10T13:03:00Z</dcterms:modified>
</cp:coreProperties>
</file>