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0DD6" w:rsidRPr="004F0DD6" w:rsidRDefault="004F0DD6" w:rsidP="004F0DD6">
      <w:pPr>
        <w:jc w:val="both"/>
        <w:rPr>
          <w:rFonts w:ascii="Times New Roman" w:hAnsi="Times New Roman" w:cs="Times New Roman"/>
          <w:sz w:val="24"/>
          <w:szCs w:val="24"/>
        </w:rPr>
      </w:pPr>
      <w:r w:rsidRPr="004F0DD6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15.11.2022                  № 2069  «О внесении изменения 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Федерации» указанные выше правила дополнены пунктом 23(1), в соответствии с которым дети-сироты и дети, оставшиеся без попечения родителей, лица из числа детей-сирот и детей, оставшихся без попечения родителей, достигшие возраста 18 лет либо приобретшие полную дееспособность до достижения совершеннолетия, а также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не обеспеченные жилыми помещениями, до фактического предоставления им таких помещений или до исключения их из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(далее - список), регистрируются по месту жительства по адресу местной администрации или территориального органа местной администрации (при его наличии) муниципального образования, на территории которого они проживают, в субъекте Российской Федерации, где они включены в список.</w:t>
      </w:r>
    </w:p>
    <w:p w:rsidR="004F0DD6" w:rsidRPr="004F0DD6" w:rsidRDefault="004F0DD6" w:rsidP="004F0DD6">
      <w:pPr>
        <w:jc w:val="both"/>
        <w:rPr>
          <w:rFonts w:ascii="Times New Roman" w:hAnsi="Times New Roman" w:cs="Times New Roman"/>
          <w:sz w:val="24"/>
          <w:szCs w:val="24"/>
        </w:rPr>
      </w:pPr>
      <w:r w:rsidRPr="004F0DD6">
        <w:rPr>
          <w:rFonts w:ascii="Times New Roman" w:hAnsi="Times New Roman" w:cs="Times New Roman"/>
          <w:sz w:val="24"/>
          <w:szCs w:val="24"/>
        </w:rPr>
        <w:t>Регистрация граждан, указанных в абзаце первом настоящего пункта, осуществляется на основании заявления установленной формы о регистрации по месту жительства с представлением документа, удостоверяющего личность.</w:t>
      </w:r>
    </w:p>
    <w:p w:rsidR="004F0DD6" w:rsidRPr="004F0DD6" w:rsidRDefault="004F0DD6" w:rsidP="004F0DD6">
      <w:pPr>
        <w:jc w:val="both"/>
        <w:rPr>
          <w:rFonts w:ascii="Times New Roman" w:hAnsi="Times New Roman" w:cs="Times New Roman"/>
          <w:sz w:val="24"/>
          <w:szCs w:val="24"/>
        </w:rPr>
      </w:pPr>
      <w:r w:rsidRPr="004F0DD6">
        <w:rPr>
          <w:rFonts w:ascii="Times New Roman" w:hAnsi="Times New Roman" w:cs="Times New Roman"/>
          <w:sz w:val="24"/>
          <w:szCs w:val="24"/>
        </w:rPr>
        <w:t>Орган регистрационного учета самостоятельно запрашивает в государственных органах с использованием единой системы межведомственного электронного взаимодействия сведения о включении в список, содержащиеся в Единой государственной информационной системе социального обеспечения, и производит регистрацию по месту жительства граждан, указанных в абзаце первом настоящего пункта, не позднее 6 рабочих дней со дня подачи заявления о регистрации по месту жительства.</w:t>
      </w:r>
    </w:p>
    <w:p w:rsidR="004F0DD6" w:rsidRPr="004F0DD6" w:rsidRDefault="004F0DD6" w:rsidP="004F0DD6">
      <w:pPr>
        <w:jc w:val="both"/>
        <w:rPr>
          <w:rFonts w:ascii="Times New Roman" w:hAnsi="Times New Roman" w:cs="Times New Roman"/>
          <w:sz w:val="24"/>
          <w:szCs w:val="24"/>
        </w:rPr>
      </w:pPr>
      <w:r w:rsidRPr="004F0DD6">
        <w:rPr>
          <w:rFonts w:ascii="Times New Roman" w:hAnsi="Times New Roman" w:cs="Times New Roman"/>
          <w:sz w:val="24"/>
          <w:szCs w:val="24"/>
        </w:rPr>
        <w:t>Заявление установленной формы о регистрации по месту жительства в форме электронного документа может быть представлено через Единый портал.</w:t>
      </w:r>
    </w:p>
    <w:p w:rsidR="00077926" w:rsidRPr="004F0DD6" w:rsidRDefault="004F0DD6" w:rsidP="004F0DD6">
      <w:pPr>
        <w:jc w:val="both"/>
        <w:rPr>
          <w:rFonts w:ascii="Times New Roman" w:hAnsi="Times New Roman" w:cs="Times New Roman"/>
          <w:sz w:val="24"/>
          <w:szCs w:val="24"/>
        </w:rPr>
      </w:pPr>
      <w:r w:rsidRPr="004F0DD6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15.11.2022 № 2069 вступит в силу с 11.01.2023.</w:t>
      </w:r>
    </w:p>
    <w:sectPr w:rsidR="00077926" w:rsidRPr="004F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D6"/>
    <w:rsid w:val="00077926"/>
    <w:rsid w:val="004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43E11-3696-47C5-A44F-5A7F9A05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1</cp:revision>
  <dcterms:created xsi:type="dcterms:W3CDTF">2023-01-17T09:46:00Z</dcterms:created>
  <dcterms:modified xsi:type="dcterms:W3CDTF">2023-01-17T09:48:00Z</dcterms:modified>
</cp:coreProperties>
</file>