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center"/>
      </w:pPr>
      <w:r>
        <w:t>ПАМЯТКА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center"/>
        <w:rPr>
          <w:b/>
        </w:rPr>
      </w:pPr>
      <w:r>
        <w:rPr>
          <w:b/>
        </w:rPr>
        <w:t>«Мошенничество в сфере финансовых услуг»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t>Мошенничество в сфере финансовых услуг это уголовное преступление, которое преследуется в соответствии с Уголовным кодексом Российской Федерации. Буквально следуя понятию статьи 159 Уголовного кодекса Российской Федерации (кодекс РФ от 13.06.1996 № 63-ФЗ, далее – «УК РФ»), следует понимать мошенничество как «хищение чужого имущества или приобретение права на чужое имущество путем обмана или злоупотребления доверием».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t xml:space="preserve">Зачастую потребителю сложно отличить его взаимодействие на финансовом рынке с </w:t>
      </w:r>
      <w:proofErr w:type="gramStart"/>
      <w:r>
        <w:t>реальными  продавцами</w:t>
      </w:r>
      <w:proofErr w:type="gramEnd"/>
      <w:r>
        <w:t xml:space="preserve"> и исполнителями, и   злоумышленниками, притворяющимися продавцами и исполнителями с целью финансового обогащения. Пути мошеннических действий в отношении гражданина-потребителя могут быть различными по методу воздействия, но всегда приводят к потере личных сбережений. Схемы мошенничества включают в себя телефонное мошенничество, интернет-мошенничество, мошенничество с использованием банковских карт, финансовые пирамиды и другие. 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t>Разберём их подробнее: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t>1)</w:t>
      </w:r>
      <w:r>
        <w:tab/>
        <w:t xml:space="preserve">Мошенники под видом работников различных организаций, продавцов и банков звонят и приглашают потребителя с целью проведения бесплатной акции, в ходе которой подчас потребитель подписывает договор оказания услуг или покупки товара либо из собственных средств, либо путем кредитования потребителя в банке сотрудником данных злоумышленников. Зачастую, подобные услуги или товары не нужны потребителю, но с момента подписания договора (или договоров, если услуги оплачиваются в кредит) возвратить денежные средства практически невозможно из-за условий договора с таким исполнителем.  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lastRenderedPageBreak/>
        <w:t xml:space="preserve">В данном случае потребителю при получении приглашения стоит оценить риски участия в подобных акциях и посещения, а если уже непосредственно пришел - внимательно читать все условия акции, а также договора и не подписывать в случаях явного и направленного действия по завладению его денежными средствами. 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t>2)</w:t>
      </w:r>
      <w:r>
        <w:tab/>
        <w:t xml:space="preserve">Интернет-мошенничество и мошенничество с использованием банковских карт занимают одни из первых позиций в перечне мошеннических действий в отношении граждан-потребителей, потому что легкодоступны для исполнения ввиду психологического воздействия по сети «Интернет». 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t xml:space="preserve">Например, при интернет-мошенничестве в качестве предмета воздействия является до степени смешения и полностью скопированный сайт известного интернет-магазина – </w:t>
      </w:r>
      <w:proofErr w:type="spellStart"/>
      <w:r>
        <w:t>фишинговый</w:t>
      </w:r>
      <w:proofErr w:type="spellEnd"/>
      <w:r>
        <w:t xml:space="preserve"> сайт. При этом, при покупке товара на таком сайте денежные средства, переводимые в качестве оплаты за товар продавца попадают в руки третьих лиц – злоумышленников. Обычно такие сайты завлекают потребителей низкими ценами на товары, возвратом повышенных бонусов (</w:t>
      </w:r>
      <w:proofErr w:type="spellStart"/>
      <w:r>
        <w:t>кэшбека</w:t>
      </w:r>
      <w:proofErr w:type="spellEnd"/>
      <w:r>
        <w:t xml:space="preserve">), денежных средств от покупки (прямой </w:t>
      </w:r>
      <w:proofErr w:type="spellStart"/>
      <w:r>
        <w:t>кэшбек</w:t>
      </w:r>
      <w:proofErr w:type="spellEnd"/>
      <w:r>
        <w:t xml:space="preserve"> в рублях, обещанный к перечислению после совершения покупки), розыгрышами и иными маркетинговыми ходами.  Отличить мошеннический сайт интернет-магазина от настоящего возможно только по незначительным изменениям и адреса сайта в </w:t>
      </w:r>
      <w:proofErr w:type="spellStart"/>
      <w:r>
        <w:t>браузерной</w:t>
      </w:r>
      <w:proofErr w:type="spellEnd"/>
      <w:r>
        <w:t xml:space="preserve"> строке. Потребитель также имеет возможность обезопасить себя путем телефонного звонка в интернет-магазин и уточнения данных для достоверного заказа товаров. Насторожить самого потребителя должны - низкая цена товара, большой </w:t>
      </w:r>
      <w:proofErr w:type="spellStart"/>
      <w:r>
        <w:t>кэшбек</w:t>
      </w:r>
      <w:proofErr w:type="spellEnd"/>
      <w:r>
        <w:t xml:space="preserve"> или участие в беспроигрышных акциях за покупку товара. 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t>3)</w:t>
      </w:r>
      <w:r>
        <w:tab/>
        <w:t xml:space="preserve">Еще одним из более популярных среди злоумышленников видов мошенничества – является мошенничество с банковскими картами или данными банковских карт, полученные от потребителя любым способом. Самым часто используемым из них является </w:t>
      </w:r>
      <w:r>
        <w:lastRenderedPageBreak/>
        <w:t xml:space="preserve">телефонный разговор потребителя с злоумышленником, в ходе которого злоумышленник, используя, в том числе методы психологического воздействия, и представляясь при этом сотрудником Центрального банка РФ, банка в котором обслуживается потребитель или же сотрудниками государственных и правоохранительных органов, пытаются завладеть доверием и данными банковской карты потребителя с целью завладения денежными средствами. 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t>Чтобы не попасться на уловку мошенничества с банковскими картами потребителю достаточно помнить, что не один государственный орган или же банк, в котором обслуживается потребитель, не просят сообщать им данные банковской карты, включая CVV- код и код и смс-</w:t>
      </w:r>
      <w:proofErr w:type="gramStart"/>
      <w:r>
        <w:t>информирования  о</w:t>
      </w:r>
      <w:proofErr w:type="gramEnd"/>
      <w:r>
        <w:t xml:space="preserve"> проведении операции списания денежных средств.  Государственные органы не осуществляют прямого взаимодействия с потребителями, не просят сообщать данные и банковские реквизиты с целью перечисления каких-либо денежных средств. 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t>4)</w:t>
      </w:r>
      <w:r>
        <w:tab/>
        <w:t xml:space="preserve">Финансовые пирамиды представляют собой прямые действия злоумышленников, направленные на получения денежных средств от самого потребителя. В этом случае, не подозревая, потребитель самостоятельно вносит или переводит денежные средства, с уверенностью получения повышенного дохода от данных средств через определённое время. Например, вложение в кооперативы или товарищества на вере, которые обещают повышенную доходность по сравнению с общими тенденциями доходности на финансовом рынке от аналогичного вложения. 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t xml:space="preserve">Обезопасить себя в этом случае можно путем тщательного изучения вложения в финансовый портфель (то есть, определённый финансовый продукт), условий такого вложения, договора и длительности работы организации, предоставляющей данные услуги. 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lastRenderedPageBreak/>
        <w:t>Как обезопасить себя?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t>Потребитель самостоятельно может обезопасить себя от плачевных последствий взаимодействия с злоумышленниками, соблюдая элементарные правила: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t>1. Внимательно и подробно знакомится с условиями акций, условиями договора и не подписывать их в случае явного и направленного завладения денежными средствами потребителя.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t xml:space="preserve">2. Не сообщайте никогда и никому платежные реквизиты своей банковской карты, не пересылайте реквизиты электронной почтой. Помните, при оформлении интернет-платежа у вас не должны запрашивать </w:t>
      </w:r>
      <w:proofErr w:type="spellStart"/>
      <w:r>
        <w:t>пин</w:t>
      </w:r>
      <w:proofErr w:type="spellEnd"/>
      <w:r>
        <w:t xml:space="preserve">-код. 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t>3. Не используйте подозрительные сайты.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t xml:space="preserve">4. Откройте отдельную карту для интернет-платежей и не храните на ней значительных денежных средств. 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firstLine="1134"/>
        <w:jc w:val="both"/>
      </w:pPr>
      <w:r>
        <w:t>5. Установите лимит расходования средств по своей карте, это особенно необходимо, если на карте хранится значительная сумма средств.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left="0" w:firstLine="1134"/>
        <w:jc w:val="both"/>
      </w:pPr>
      <w:r>
        <w:t>Если Вы получили смс-оповещение о том, что по вашей карте проведен платеж, которого Вы явно не совершали, немедленно позвоните в банк или проведите операцию через свой кабинет на сайте банка и заблокируйте карту, потом напишите заявление на мошенническую или ошибочную транзакцию.</w:t>
      </w:r>
    </w:p>
    <w:p w:rsidR="00A62A78" w:rsidRDefault="00A62A78" w:rsidP="00A62A78">
      <w:pPr>
        <w:pStyle w:val="a3"/>
        <w:tabs>
          <w:tab w:val="left" w:pos="0"/>
        </w:tabs>
        <w:spacing w:line="360" w:lineRule="auto"/>
        <w:ind w:left="0" w:firstLine="1134"/>
        <w:jc w:val="both"/>
      </w:pPr>
    </w:p>
    <w:p w:rsidR="00E731EE" w:rsidRDefault="00E731EE">
      <w:bookmarkStart w:id="0" w:name="_GoBack"/>
      <w:bookmarkEnd w:id="0"/>
    </w:p>
    <w:sectPr w:rsidR="00E7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78"/>
    <w:rsid w:val="00A62A78"/>
    <w:rsid w:val="00E7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56346-27C5-4D6A-8957-36701CAD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5279</Characters>
  <Application>Microsoft Office Word</Application>
  <DocSecurity>0</DocSecurity>
  <Lines>43</Lines>
  <Paragraphs>12</Paragraphs>
  <ScaleCrop>false</ScaleCrop>
  <Company>Microsoft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2024-03-21T11:54:00Z</dcterms:created>
  <dcterms:modified xsi:type="dcterms:W3CDTF">2024-03-21T11:54:00Z</dcterms:modified>
</cp:coreProperties>
</file>